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61" w:rsidRPr="008F6C61" w:rsidRDefault="008F6C61" w:rsidP="008F6C61">
      <w:pPr>
        <w:tabs>
          <w:tab w:val="left" w:pos="9072"/>
        </w:tabs>
        <w:ind w:right="-2"/>
        <w:jc w:val="center"/>
        <w:rPr>
          <w:b/>
          <w:sz w:val="28"/>
          <w:szCs w:val="20"/>
        </w:rPr>
      </w:pPr>
    </w:p>
    <w:p w:rsidR="008F6C61" w:rsidRPr="008F6C61" w:rsidRDefault="008F6C61" w:rsidP="008F6C61">
      <w:pPr>
        <w:tabs>
          <w:tab w:val="left" w:pos="9072"/>
        </w:tabs>
        <w:ind w:right="-2"/>
        <w:jc w:val="center"/>
        <w:rPr>
          <w:b/>
          <w:sz w:val="28"/>
          <w:szCs w:val="20"/>
        </w:rPr>
      </w:pPr>
      <w:r w:rsidRPr="008F6C61">
        <w:rPr>
          <w:b/>
          <w:sz w:val="28"/>
          <w:szCs w:val="20"/>
        </w:rPr>
        <w:t>АЗОВСКАЯ   ГОРОДСКАЯ  ДУМА</w:t>
      </w:r>
    </w:p>
    <w:p w:rsidR="008F6C61" w:rsidRPr="008F6C61" w:rsidRDefault="008F6C61" w:rsidP="008F6C61">
      <w:pPr>
        <w:ind w:right="-2"/>
        <w:jc w:val="center"/>
        <w:rPr>
          <w:b/>
          <w:sz w:val="28"/>
          <w:szCs w:val="20"/>
        </w:rPr>
      </w:pPr>
      <w:r w:rsidRPr="008F6C61">
        <w:rPr>
          <w:b/>
          <w:sz w:val="28"/>
          <w:szCs w:val="20"/>
        </w:rPr>
        <w:t>ШЕСТОГО СОЗЫВА</w:t>
      </w:r>
    </w:p>
    <w:p w:rsidR="008F6C61" w:rsidRPr="008F6C61" w:rsidRDefault="008F6C61" w:rsidP="008F6C61">
      <w:pPr>
        <w:ind w:right="-2"/>
        <w:jc w:val="center"/>
        <w:rPr>
          <w:b/>
          <w:szCs w:val="20"/>
        </w:rPr>
      </w:pPr>
    </w:p>
    <w:p w:rsidR="008F6C61" w:rsidRPr="008F6C61" w:rsidRDefault="008F6C61" w:rsidP="008F6C61">
      <w:pPr>
        <w:keepNext/>
        <w:ind w:right="-2"/>
        <w:jc w:val="center"/>
        <w:outlineLvl w:val="0"/>
        <w:rPr>
          <w:b/>
          <w:sz w:val="28"/>
          <w:szCs w:val="20"/>
        </w:rPr>
      </w:pPr>
      <w:r w:rsidRPr="008F6C61">
        <w:rPr>
          <w:b/>
          <w:sz w:val="28"/>
          <w:szCs w:val="20"/>
        </w:rPr>
        <w:t>РЕШЕНИЕ</w:t>
      </w:r>
    </w:p>
    <w:p w:rsidR="008F6C61" w:rsidRPr="008F6C61" w:rsidRDefault="008F6C61" w:rsidP="008F6C61">
      <w:pPr>
        <w:keepNext/>
        <w:outlineLvl w:val="0"/>
        <w:rPr>
          <w:sz w:val="28"/>
          <w:szCs w:val="20"/>
        </w:rPr>
      </w:pPr>
      <w:r w:rsidRPr="008F6C61">
        <w:rPr>
          <w:sz w:val="28"/>
          <w:szCs w:val="20"/>
        </w:rPr>
        <w:t xml:space="preserve"> </w:t>
      </w:r>
    </w:p>
    <w:p w:rsidR="008F6C61" w:rsidRPr="008F6C61" w:rsidRDefault="008F6C61" w:rsidP="008F6C61">
      <w:pPr>
        <w:keepNext/>
        <w:outlineLvl w:val="0"/>
        <w:rPr>
          <w:sz w:val="28"/>
          <w:szCs w:val="20"/>
        </w:rPr>
      </w:pPr>
      <w:r w:rsidRPr="008F6C61">
        <w:rPr>
          <w:sz w:val="28"/>
          <w:szCs w:val="20"/>
        </w:rPr>
        <w:t xml:space="preserve">31.10.2018                 </w:t>
      </w:r>
      <w:r>
        <w:rPr>
          <w:sz w:val="28"/>
          <w:szCs w:val="20"/>
        </w:rPr>
        <w:t xml:space="preserve">                          №  340</w:t>
      </w:r>
    </w:p>
    <w:p w:rsidR="008F6C61" w:rsidRPr="008F6C61" w:rsidRDefault="008F6C61" w:rsidP="008F6C61">
      <w:pPr>
        <w:jc w:val="both"/>
        <w:outlineLvl w:val="0"/>
        <w:rPr>
          <w:sz w:val="28"/>
          <w:szCs w:val="28"/>
        </w:rPr>
      </w:pPr>
    </w:p>
    <w:p w:rsidR="002F7201" w:rsidRPr="00CE19B6" w:rsidRDefault="002F7201" w:rsidP="00A34FAE">
      <w:pPr>
        <w:jc w:val="both"/>
        <w:outlineLvl w:val="0"/>
        <w:rPr>
          <w:sz w:val="28"/>
          <w:szCs w:val="28"/>
        </w:rPr>
      </w:pPr>
    </w:p>
    <w:p w:rsidR="002F7201" w:rsidRPr="00CE19B6" w:rsidRDefault="002F7201" w:rsidP="00A34FAE">
      <w:pPr>
        <w:jc w:val="both"/>
        <w:rPr>
          <w:sz w:val="28"/>
          <w:szCs w:val="28"/>
        </w:rPr>
      </w:pPr>
      <w:r w:rsidRPr="00CE19B6">
        <w:rPr>
          <w:sz w:val="28"/>
          <w:szCs w:val="28"/>
        </w:rPr>
        <w:t xml:space="preserve">Об итогах реализации в 2017 году </w:t>
      </w:r>
    </w:p>
    <w:p w:rsidR="002F7201" w:rsidRPr="00CE19B6" w:rsidRDefault="002F7201" w:rsidP="00A34FAE">
      <w:pPr>
        <w:jc w:val="both"/>
        <w:rPr>
          <w:sz w:val="28"/>
          <w:szCs w:val="28"/>
        </w:rPr>
      </w:pPr>
      <w:r w:rsidRPr="00CE19B6">
        <w:rPr>
          <w:sz w:val="28"/>
          <w:szCs w:val="28"/>
        </w:rPr>
        <w:t xml:space="preserve">Стратегии </w:t>
      </w:r>
      <w:proofErr w:type="gramStart"/>
      <w:r w:rsidRPr="00CE19B6">
        <w:rPr>
          <w:sz w:val="28"/>
          <w:szCs w:val="28"/>
        </w:rPr>
        <w:t>социально-экономического</w:t>
      </w:r>
      <w:proofErr w:type="gramEnd"/>
      <w:r w:rsidRPr="00CE19B6">
        <w:rPr>
          <w:sz w:val="28"/>
          <w:szCs w:val="28"/>
        </w:rPr>
        <w:t xml:space="preserve"> </w:t>
      </w:r>
    </w:p>
    <w:p w:rsidR="002F7201" w:rsidRPr="00CE19B6" w:rsidRDefault="002F7201" w:rsidP="00A34FAE">
      <w:pPr>
        <w:jc w:val="both"/>
        <w:rPr>
          <w:sz w:val="28"/>
          <w:szCs w:val="28"/>
        </w:rPr>
      </w:pPr>
      <w:r w:rsidRPr="00CE19B6">
        <w:rPr>
          <w:sz w:val="28"/>
          <w:szCs w:val="28"/>
        </w:rPr>
        <w:t xml:space="preserve">развития города Азова на 2011- 2020 годы </w:t>
      </w:r>
    </w:p>
    <w:p w:rsidR="002F7201" w:rsidRPr="00CE19B6" w:rsidRDefault="002F7201" w:rsidP="00E70688">
      <w:pPr>
        <w:ind w:firstLine="708"/>
        <w:jc w:val="both"/>
        <w:rPr>
          <w:sz w:val="28"/>
          <w:szCs w:val="28"/>
        </w:rPr>
      </w:pPr>
    </w:p>
    <w:p w:rsidR="002F7201" w:rsidRPr="00CE19B6" w:rsidRDefault="002F7201" w:rsidP="00E70688">
      <w:pPr>
        <w:ind w:firstLine="708"/>
        <w:jc w:val="both"/>
        <w:rPr>
          <w:sz w:val="28"/>
          <w:szCs w:val="28"/>
        </w:rPr>
      </w:pPr>
      <w:proofErr w:type="gramStart"/>
      <w:r w:rsidRPr="00CE19B6">
        <w:rPr>
          <w:sz w:val="28"/>
          <w:szCs w:val="28"/>
        </w:rPr>
        <w:t xml:space="preserve">В целях подведения итогов реализации Стратегии социально-экономического развития города Азова на 2011-2020 годы и в соответствие с </w:t>
      </w:r>
      <w:r w:rsidR="002F276C">
        <w:rPr>
          <w:sz w:val="28"/>
          <w:szCs w:val="28"/>
        </w:rPr>
        <w:t>р</w:t>
      </w:r>
      <w:r w:rsidRPr="00CE19B6">
        <w:rPr>
          <w:sz w:val="28"/>
          <w:szCs w:val="28"/>
        </w:rPr>
        <w:t>ешением Азовской городской Думы от 31.03.2011 № 96 «О принятии Стратегического плана социально-экономического развития города Азова на 2011-2020 годы» (</w:t>
      </w:r>
      <w:r w:rsidR="002F276C" w:rsidRPr="00CE19B6">
        <w:rPr>
          <w:sz w:val="28"/>
          <w:szCs w:val="28"/>
        </w:rPr>
        <w:t>п. 4.3</w:t>
      </w:r>
      <w:r w:rsidR="002F276C">
        <w:rPr>
          <w:sz w:val="28"/>
          <w:szCs w:val="28"/>
        </w:rPr>
        <w:t xml:space="preserve"> приложения к р</w:t>
      </w:r>
      <w:r w:rsidRPr="00CE19B6">
        <w:rPr>
          <w:sz w:val="28"/>
          <w:szCs w:val="28"/>
        </w:rPr>
        <w:t xml:space="preserve">ешению), заслушав Отчет «Об итогах реализации в 2017 году Стратегии социально-экономического развития города Азова  на 2011- 2020 годы»,  </w:t>
      </w:r>
      <w:proofErr w:type="gramEnd"/>
    </w:p>
    <w:p w:rsidR="002F7201" w:rsidRPr="00CE19B6" w:rsidRDefault="002F7201" w:rsidP="00757B5D">
      <w:pPr>
        <w:ind w:firstLine="547"/>
        <w:jc w:val="both"/>
        <w:rPr>
          <w:sz w:val="28"/>
          <w:szCs w:val="28"/>
        </w:rPr>
      </w:pPr>
    </w:p>
    <w:p w:rsidR="002F7201" w:rsidRPr="00CE19B6" w:rsidRDefault="002F7201" w:rsidP="00A34FAE">
      <w:pPr>
        <w:jc w:val="both"/>
        <w:rPr>
          <w:sz w:val="28"/>
          <w:szCs w:val="28"/>
        </w:rPr>
      </w:pPr>
    </w:p>
    <w:p w:rsidR="002F7201" w:rsidRPr="00CE19B6" w:rsidRDefault="002F7201" w:rsidP="00E70688">
      <w:pPr>
        <w:jc w:val="center"/>
        <w:rPr>
          <w:sz w:val="28"/>
          <w:szCs w:val="28"/>
        </w:rPr>
      </w:pPr>
      <w:r w:rsidRPr="00CE19B6">
        <w:rPr>
          <w:sz w:val="28"/>
          <w:szCs w:val="28"/>
        </w:rPr>
        <w:t>Азовская городская Дума</w:t>
      </w:r>
    </w:p>
    <w:p w:rsidR="002F7201" w:rsidRPr="00CE19B6" w:rsidRDefault="002F7201" w:rsidP="00E70688">
      <w:pPr>
        <w:jc w:val="both"/>
        <w:rPr>
          <w:sz w:val="28"/>
          <w:szCs w:val="28"/>
        </w:rPr>
      </w:pPr>
    </w:p>
    <w:p w:rsidR="002F7201" w:rsidRPr="00833087" w:rsidRDefault="002F7201" w:rsidP="00E70688">
      <w:pPr>
        <w:jc w:val="both"/>
        <w:rPr>
          <w:sz w:val="28"/>
          <w:szCs w:val="28"/>
        </w:rPr>
      </w:pPr>
      <w:r w:rsidRPr="00833087">
        <w:rPr>
          <w:sz w:val="28"/>
          <w:szCs w:val="28"/>
        </w:rPr>
        <w:t>РЕШИЛА:</w:t>
      </w:r>
    </w:p>
    <w:p w:rsidR="002F7201" w:rsidRPr="00833087" w:rsidRDefault="002F7201" w:rsidP="00E70688">
      <w:pPr>
        <w:jc w:val="both"/>
        <w:rPr>
          <w:sz w:val="28"/>
          <w:szCs w:val="28"/>
        </w:rPr>
      </w:pPr>
    </w:p>
    <w:p w:rsidR="002F7201" w:rsidRPr="00833087" w:rsidRDefault="002F7201" w:rsidP="00E706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3087">
        <w:rPr>
          <w:rFonts w:ascii="Times New Roman" w:hAnsi="Times New Roman"/>
          <w:sz w:val="28"/>
          <w:szCs w:val="28"/>
        </w:rPr>
        <w:t xml:space="preserve">Утвердить Отчет  об итогах реализации в 2017 году Стратегии социально-экономического развития города Азова  на 2011- 2020 годы, согласно приложению к настоящему </w:t>
      </w:r>
      <w:r w:rsidR="002F276C">
        <w:rPr>
          <w:rFonts w:ascii="Times New Roman" w:hAnsi="Times New Roman"/>
          <w:sz w:val="28"/>
          <w:szCs w:val="28"/>
        </w:rPr>
        <w:t>р</w:t>
      </w:r>
      <w:r w:rsidRPr="00833087">
        <w:rPr>
          <w:rFonts w:ascii="Times New Roman" w:hAnsi="Times New Roman"/>
          <w:sz w:val="28"/>
          <w:szCs w:val="28"/>
        </w:rPr>
        <w:t xml:space="preserve">ешению. </w:t>
      </w:r>
    </w:p>
    <w:p w:rsidR="002F7201" w:rsidRPr="00833087" w:rsidRDefault="002F7201" w:rsidP="00E70688">
      <w:pPr>
        <w:pStyle w:val="a4"/>
        <w:ind w:left="765"/>
        <w:jc w:val="both"/>
        <w:rPr>
          <w:rFonts w:ascii="Times New Roman" w:hAnsi="Times New Roman"/>
          <w:sz w:val="28"/>
          <w:szCs w:val="28"/>
        </w:rPr>
      </w:pPr>
    </w:p>
    <w:p w:rsidR="002F7201" w:rsidRPr="00833087" w:rsidRDefault="002F7201" w:rsidP="00E706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33087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принятия и подлежит официальному опубликованию в средствах массовой информации.</w:t>
      </w:r>
    </w:p>
    <w:p w:rsidR="002F7201" w:rsidRPr="00833087" w:rsidRDefault="002F7201" w:rsidP="00E70688">
      <w:pPr>
        <w:ind w:firstLine="547"/>
        <w:jc w:val="both"/>
        <w:rPr>
          <w:sz w:val="28"/>
          <w:szCs w:val="28"/>
        </w:rPr>
      </w:pPr>
    </w:p>
    <w:p w:rsidR="002F7201" w:rsidRPr="00833087" w:rsidRDefault="002F7201" w:rsidP="00A34FAE">
      <w:pPr>
        <w:jc w:val="center"/>
        <w:rPr>
          <w:sz w:val="28"/>
          <w:szCs w:val="28"/>
        </w:rPr>
      </w:pPr>
    </w:p>
    <w:p w:rsidR="002F7201" w:rsidRPr="00833087" w:rsidRDefault="002F7201" w:rsidP="00A34FAE">
      <w:pPr>
        <w:jc w:val="both"/>
        <w:rPr>
          <w:sz w:val="28"/>
          <w:szCs w:val="28"/>
        </w:rPr>
      </w:pPr>
    </w:p>
    <w:p w:rsidR="002F7201" w:rsidRPr="00833087" w:rsidRDefault="002F7201" w:rsidP="008F6C61">
      <w:pPr>
        <w:ind w:firstLine="709"/>
        <w:jc w:val="both"/>
        <w:rPr>
          <w:sz w:val="28"/>
          <w:szCs w:val="28"/>
        </w:rPr>
      </w:pPr>
      <w:r w:rsidRPr="00833087">
        <w:rPr>
          <w:sz w:val="28"/>
          <w:szCs w:val="28"/>
        </w:rPr>
        <w:t>Председатель  городской Думы-</w:t>
      </w:r>
    </w:p>
    <w:p w:rsidR="002F7201" w:rsidRPr="00833087" w:rsidRDefault="002F7201" w:rsidP="008F6C61">
      <w:pPr>
        <w:ind w:firstLine="709"/>
        <w:jc w:val="both"/>
        <w:rPr>
          <w:sz w:val="28"/>
          <w:szCs w:val="28"/>
        </w:rPr>
      </w:pPr>
      <w:r w:rsidRPr="00833087">
        <w:rPr>
          <w:sz w:val="28"/>
          <w:szCs w:val="28"/>
        </w:rPr>
        <w:t xml:space="preserve">глава города Азова                                             </w:t>
      </w:r>
      <w:r w:rsidR="008F6C61">
        <w:rPr>
          <w:sz w:val="28"/>
          <w:szCs w:val="28"/>
        </w:rPr>
        <w:t xml:space="preserve">                     </w:t>
      </w:r>
      <w:proofErr w:type="spellStart"/>
      <w:r w:rsidR="008F6C61">
        <w:rPr>
          <w:sz w:val="28"/>
          <w:szCs w:val="28"/>
        </w:rPr>
        <w:t>Е.В</w:t>
      </w:r>
      <w:proofErr w:type="spellEnd"/>
      <w:r w:rsidR="008F6C61">
        <w:rPr>
          <w:sz w:val="28"/>
          <w:szCs w:val="28"/>
        </w:rPr>
        <w:t xml:space="preserve">. </w:t>
      </w:r>
      <w:proofErr w:type="spellStart"/>
      <w:r w:rsidR="008F6C61">
        <w:rPr>
          <w:sz w:val="28"/>
          <w:szCs w:val="28"/>
        </w:rPr>
        <w:t>Карасё</w:t>
      </w:r>
      <w:r w:rsidRPr="00833087">
        <w:rPr>
          <w:sz w:val="28"/>
          <w:szCs w:val="28"/>
        </w:rPr>
        <w:t>в</w:t>
      </w:r>
      <w:proofErr w:type="spellEnd"/>
    </w:p>
    <w:p w:rsidR="002F7201" w:rsidRPr="00CE19B6" w:rsidRDefault="002F7201" w:rsidP="00A34FAE">
      <w:pPr>
        <w:jc w:val="both"/>
        <w:rPr>
          <w:sz w:val="28"/>
          <w:szCs w:val="28"/>
        </w:rPr>
      </w:pPr>
      <w:r w:rsidRPr="00CE19B6">
        <w:rPr>
          <w:sz w:val="28"/>
          <w:szCs w:val="28"/>
        </w:rPr>
        <w:t xml:space="preserve">     </w:t>
      </w:r>
    </w:p>
    <w:p w:rsidR="002F7201" w:rsidRDefault="002F7201" w:rsidP="00A34FAE">
      <w:pPr>
        <w:jc w:val="both"/>
        <w:rPr>
          <w:sz w:val="28"/>
          <w:szCs w:val="28"/>
        </w:rPr>
      </w:pPr>
    </w:p>
    <w:p w:rsidR="00775C1C" w:rsidRDefault="00775C1C" w:rsidP="00775C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</w:t>
      </w:r>
    </w:p>
    <w:p w:rsidR="00775C1C" w:rsidRDefault="00775C1C" w:rsidP="00775C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организационно-контрольного отдела</w:t>
      </w:r>
    </w:p>
    <w:p w:rsidR="00775C1C" w:rsidRPr="008C5721" w:rsidRDefault="00775C1C" w:rsidP="00775C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Азовской городской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В. Головина</w:t>
      </w:r>
    </w:p>
    <w:p w:rsidR="008F6C61" w:rsidRDefault="008F6C61" w:rsidP="00A34FAE">
      <w:pPr>
        <w:jc w:val="both"/>
        <w:rPr>
          <w:sz w:val="28"/>
          <w:szCs w:val="28"/>
        </w:rPr>
      </w:pPr>
      <w:bookmarkStart w:id="0" w:name="_GoBack"/>
      <w:bookmarkEnd w:id="0"/>
    </w:p>
    <w:p w:rsidR="008F6C61" w:rsidRPr="00CE19B6" w:rsidRDefault="008F6C61" w:rsidP="00A34FAE">
      <w:pPr>
        <w:jc w:val="both"/>
        <w:rPr>
          <w:sz w:val="28"/>
          <w:szCs w:val="28"/>
        </w:rPr>
      </w:pPr>
    </w:p>
    <w:p w:rsidR="002F7201" w:rsidRPr="00CE19B6" w:rsidRDefault="002F7201" w:rsidP="00A34FAE">
      <w:pPr>
        <w:jc w:val="both"/>
        <w:rPr>
          <w:sz w:val="28"/>
          <w:szCs w:val="28"/>
        </w:rPr>
      </w:pPr>
      <w:r w:rsidRPr="00CE19B6">
        <w:rPr>
          <w:sz w:val="28"/>
          <w:szCs w:val="28"/>
        </w:rPr>
        <w:t>Решение вносит:</w:t>
      </w:r>
    </w:p>
    <w:p w:rsidR="002F7201" w:rsidRPr="00CE19B6" w:rsidRDefault="008F6C61" w:rsidP="00F21E96">
      <w:pPr>
        <w:jc w:val="both"/>
        <w:rPr>
          <w:b/>
          <w:bCs/>
          <w:caps/>
          <w:smallCaps/>
          <w:kern w:val="32"/>
          <w:sz w:val="28"/>
          <w:szCs w:val="28"/>
        </w:rPr>
      </w:pPr>
      <w:r>
        <w:rPr>
          <w:sz w:val="28"/>
          <w:szCs w:val="28"/>
        </w:rPr>
        <w:t>глава А</w:t>
      </w:r>
      <w:r w:rsidR="002F7201" w:rsidRPr="00CE19B6">
        <w:rPr>
          <w:sz w:val="28"/>
          <w:szCs w:val="28"/>
        </w:rPr>
        <w:t xml:space="preserve">дминистрации города </w:t>
      </w:r>
      <w:r w:rsidR="002F7201" w:rsidRPr="00CE19B6">
        <w:rPr>
          <w:b/>
          <w:bCs/>
          <w:caps/>
          <w:smallCaps/>
          <w:kern w:val="32"/>
          <w:sz w:val="28"/>
          <w:szCs w:val="28"/>
        </w:rPr>
        <w:t xml:space="preserve">                      </w:t>
      </w:r>
    </w:p>
    <w:p w:rsidR="002F276C" w:rsidRDefault="002F7201" w:rsidP="002F276C">
      <w:pPr>
        <w:pStyle w:val="ab"/>
        <w:ind w:firstLine="5387"/>
        <w:jc w:val="center"/>
        <w:rPr>
          <w:rFonts w:ascii="Times New Roman" w:hAnsi="Times New Roman"/>
          <w:kern w:val="32"/>
          <w:sz w:val="28"/>
          <w:szCs w:val="28"/>
        </w:rPr>
      </w:pPr>
      <w:r w:rsidRPr="00CE19B6">
        <w:rPr>
          <w:rFonts w:ascii="Times New Roman" w:hAnsi="Times New Roman"/>
          <w:kern w:val="32"/>
          <w:sz w:val="28"/>
          <w:szCs w:val="28"/>
        </w:rPr>
        <w:lastRenderedPageBreak/>
        <w:t>Приложение</w:t>
      </w:r>
    </w:p>
    <w:p w:rsidR="002F276C" w:rsidRDefault="002F7201" w:rsidP="002F276C">
      <w:pPr>
        <w:pStyle w:val="ab"/>
        <w:ind w:firstLine="5387"/>
        <w:jc w:val="center"/>
        <w:rPr>
          <w:rFonts w:ascii="Times New Roman" w:hAnsi="Times New Roman"/>
          <w:kern w:val="32"/>
          <w:sz w:val="28"/>
          <w:szCs w:val="28"/>
        </w:rPr>
      </w:pPr>
      <w:r w:rsidRPr="00CE19B6">
        <w:rPr>
          <w:rFonts w:ascii="Times New Roman" w:hAnsi="Times New Roman"/>
          <w:kern w:val="32"/>
          <w:sz w:val="28"/>
          <w:szCs w:val="28"/>
        </w:rPr>
        <w:t>к решению</w:t>
      </w:r>
    </w:p>
    <w:p w:rsidR="002F7201" w:rsidRPr="00CE19B6" w:rsidRDefault="002F7201" w:rsidP="002F276C">
      <w:pPr>
        <w:pStyle w:val="ab"/>
        <w:ind w:firstLine="5387"/>
        <w:jc w:val="center"/>
        <w:rPr>
          <w:rFonts w:ascii="Times New Roman" w:hAnsi="Times New Roman"/>
          <w:sz w:val="28"/>
          <w:szCs w:val="28"/>
        </w:rPr>
      </w:pPr>
      <w:r w:rsidRPr="00CE19B6">
        <w:rPr>
          <w:rFonts w:ascii="Times New Roman" w:hAnsi="Times New Roman"/>
          <w:sz w:val="28"/>
          <w:szCs w:val="28"/>
        </w:rPr>
        <w:t>Азовской городской Думы</w:t>
      </w:r>
    </w:p>
    <w:p w:rsidR="002F7201" w:rsidRPr="00CE19B6" w:rsidRDefault="002F7201" w:rsidP="002F276C">
      <w:pPr>
        <w:spacing w:line="360" w:lineRule="auto"/>
        <w:ind w:firstLine="5387"/>
        <w:jc w:val="center"/>
        <w:rPr>
          <w:sz w:val="28"/>
          <w:szCs w:val="28"/>
        </w:rPr>
      </w:pPr>
      <w:r w:rsidRPr="00CE19B6">
        <w:rPr>
          <w:sz w:val="28"/>
          <w:szCs w:val="28"/>
        </w:rPr>
        <w:t xml:space="preserve">от </w:t>
      </w:r>
      <w:r w:rsidR="008F6C61">
        <w:rPr>
          <w:sz w:val="28"/>
          <w:szCs w:val="28"/>
        </w:rPr>
        <w:t>31.10.2018  № 340</w:t>
      </w:r>
    </w:p>
    <w:p w:rsidR="002F7201" w:rsidRPr="00CE19B6" w:rsidRDefault="002F7201" w:rsidP="00F21E96">
      <w:pPr>
        <w:pStyle w:val="aa"/>
        <w:rPr>
          <w:bCs/>
          <w:iCs/>
          <w:szCs w:val="28"/>
        </w:rPr>
      </w:pPr>
    </w:p>
    <w:p w:rsidR="002F7201" w:rsidRPr="00CE19B6" w:rsidRDefault="002F7201" w:rsidP="00CE19B6">
      <w:pPr>
        <w:pStyle w:val="aa"/>
        <w:rPr>
          <w:szCs w:val="28"/>
        </w:rPr>
      </w:pPr>
      <w:r w:rsidRPr="00CE19B6">
        <w:rPr>
          <w:bCs/>
          <w:iCs/>
          <w:szCs w:val="28"/>
        </w:rPr>
        <w:t xml:space="preserve">Отчет об итогах реализации в 2017 году </w:t>
      </w:r>
      <w:r w:rsidRPr="00CE19B6">
        <w:rPr>
          <w:szCs w:val="28"/>
        </w:rPr>
        <w:t>Стратегии социально-экономического развития города Азова на 2011-2020 годы</w:t>
      </w:r>
    </w:p>
    <w:p w:rsidR="002F7201" w:rsidRPr="00CE19B6" w:rsidRDefault="002F7201" w:rsidP="00F21E96">
      <w:pPr>
        <w:spacing w:line="100" w:lineRule="atLeast"/>
        <w:ind w:firstLine="708"/>
        <w:jc w:val="both"/>
        <w:rPr>
          <w:sz w:val="28"/>
          <w:szCs w:val="28"/>
          <w:highlight w:val="yellow"/>
        </w:rPr>
      </w:pPr>
    </w:p>
    <w:p w:rsidR="002F7201" w:rsidRPr="00CE19B6" w:rsidRDefault="002F7201" w:rsidP="0019278C">
      <w:pPr>
        <w:spacing w:line="360" w:lineRule="auto"/>
        <w:ind w:firstLine="560"/>
        <w:jc w:val="both"/>
        <w:rPr>
          <w:sz w:val="28"/>
          <w:szCs w:val="28"/>
        </w:rPr>
      </w:pPr>
      <w:proofErr w:type="gramStart"/>
      <w:r w:rsidRPr="00CE19B6">
        <w:rPr>
          <w:sz w:val="28"/>
          <w:szCs w:val="28"/>
        </w:rPr>
        <w:t>Стратегия социально-экономического развития города Азова на 2011-2020 годы действует в редакции Решения Азовской городской Думы от 20.05.2014 № 324 «О внесении изменений в решение Азовской городской Думы от 31.03.2011 № 96») и в соответствие с Федеральным законом от 28.06.2014 №172 «О стратегическом планировании в Российской федерации» является документом стратегического планирования.</w:t>
      </w:r>
      <w:proofErr w:type="gramEnd"/>
      <w:r w:rsidRPr="00CE19B6">
        <w:rPr>
          <w:sz w:val="28"/>
          <w:szCs w:val="28"/>
        </w:rPr>
        <w:t xml:space="preserve"> Постановлением администрации города Азова № 2476 от 17.12.2015  утвержден План мероприятий по реализации Стратегии социально-экономического развития города Азова на 2015-2020 годы.</w:t>
      </w:r>
    </w:p>
    <w:p w:rsidR="002F7201" w:rsidRPr="00CE19B6" w:rsidRDefault="002F7201" w:rsidP="0019278C">
      <w:pPr>
        <w:spacing w:line="360" w:lineRule="auto"/>
        <w:ind w:firstLine="560"/>
        <w:jc w:val="both"/>
        <w:rPr>
          <w:sz w:val="28"/>
          <w:szCs w:val="28"/>
        </w:rPr>
      </w:pPr>
      <w:r w:rsidRPr="00CE19B6">
        <w:rPr>
          <w:sz w:val="28"/>
          <w:szCs w:val="28"/>
        </w:rPr>
        <w:t xml:space="preserve">Оценка реализации стратегии произведена на базе </w:t>
      </w:r>
      <w:proofErr w:type="gramStart"/>
      <w:r w:rsidRPr="00CE19B6">
        <w:rPr>
          <w:sz w:val="28"/>
          <w:szCs w:val="28"/>
        </w:rPr>
        <w:t>результатов мониторинга сопоставления фактических значений индикаторов реализации Стратегии</w:t>
      </w:r>
      <w:proofErr w:type="gramEnd"/>
      <w:r w:rsidRPr="00CE19B6">
        <w:rPr>
          <w:sz w:val="28"/>
          <w:szCs w:val="28"/>
        </w:rPr>
        <w:t xml:space="preserve"> с их целевыми значениями и достигнутыми значениями за прошедший период для достижения Стратегической цели:</w:t>
      </w:r>
      <w:r w:rsidRPr="00CE19B6">
        <w:rPr>
          <w:b/>
          <w:sz w:val="28"/>
          <w:szCs w:val="28"/>
        </w:rPr>
        <w:t xml:space="preserve"> создания условий для непрерывного повышения качества жизни населения. </w:t>
      </w:r>
    </w:p>
    <w:p w:rsidR="002F7201" w:rsidRPr="00CE19B6" w:rsidRDefault="002F7201" w:rsidP="0019278C">
      <w:pPr>
        <w:spacing w:line="360" w:lineRule="auto"/>
        <w:ind w:firstLine="560"/>
        <w:jc w:val="both"/>
        <w:rPr>
          <w:sz w:val="28"/>
          <w:szCs w:val="28"/>
        </w:rPr>
      </w:pPr>
      <w:r w:rsidRPr="00CE19B6">
        <w:rPr>
          <w:sz w:val="28"/>
          <w:szCs w:val="28"/>
        </w:rPr>
        <w:t>Значения индикаторов достижения стратегической цели отражены по 12 показателям в приложении №1  Индикаторы достижения стратегической цели по итогам 2017 года.</w:t>
      </w:r>
    </w:p>
    <w:p w:rsidR="002F7201" w:rsidRPr="00CE19B6" w:rsidRDefault="002F7201" w:rsidP="0019278C">
      <w:pPr>
        <w:spacing w:line="360" w:lineRule="auto"/>
        <w:ind w:firstLine="560"/>
        <w:jc w:val="both"/>
        <w:rPr>
          <w:sz w:val="28"/>
          <w:szCs w:val="28"/>
        </w:rPr>
      </w:pPr>
      <w:r w:rsidRPr="00CE19B6">
        <w:rPr>
          <w:sz w:val="28"/>
          <w:szCs w:val="28"/>
        </w:rPr>
        <w:t xml:space="preserve">По итогам 2017 года по большинству показателей, отмечается положительная динамика. </w:t>
      </w:r>
    </w:p>
    <w:p w:rsidR="002F7201" w:rsidRPr="00CE19B6" w:rsidRDefault="002F7201" w:rsidP="0019278C">
      <w:pPr>
        <w:spacing w:line="360" w:lineRule="auto"/>
        <w:ind w:firstLine="560"/>
        <w:jc w:val="both"/>
        <w:rPr>
          <w:i/>
          <w:szCs w:val="28"/>
        </w:rPr>
      </w:pPr>
      <w:r w:rsidRPr="00CE19B6">
        <w:rPr>
          <w:sz w:val="28"/>
          <w:szCs w:val="28"/>
        </w:rPr>
        <w:t>Индекс промышленного производства по полному кругу промышленных предприятий в 2015 году составлял 106,5%, в 2016 году – 104,3% , в 2017 году – 113,0% при базовом значении 104,8%.</w:t>
      </w:r>
    </w:p>
    <w:p w:rsidR="002F7201" w:rsidRPr="00CE19B6" w:rsidRDefault="002F7201" w:rsidP="0019278C">
      <w:pPr>
        <w:pStyle w:val="a7"/>
        <w:spacing w:line="360" w:lineRule="auto"/>
        <w:ind w:firstLine="720"/>
        <w:jc w:val="both"/>
        <w:rPr>
          <w:b/>
          <w:bCs/>
          <w:szCs w:val="28"/>
        </w:rPr>
      </w:pPr>
      <w:r w:rsidRPr="00CE19B6">
        <w:rPr>
          <w:i/>
          <w:szCs w:val="28"/>
        </w:rPr>
        <w:t xml:space="preserve">Справочно: За 6 месяцев 2018 года индекс промышленного производства по крупным и средним предприятиям составил 110,7%. </w:t>
      </w:r>
    </w:p>
    <w:p w:rsidR="002F7201" w:rsidRPr="00CE19B6" w:rsidRDefault="002F7201" w:rsidP="0019278C">
      <w:pPr>
        <w:pStyle w:val="a7"/>
        <w:spacing w:line="360" w:lineRule="auto"/>
        <w:ind w:firstLine="720"/>
        <w:jc w:val="both"/>
        <w:rPr>
          <w:bCs/>
          <w:szCs w:val="28"/>
        </w:rPr>
      </w:pPr>
      <w:r w:rsidRPr="00CE19B6">
        <w:rPr>
          <w:b/>
          <w:bCs/>
          <w:szCs w:val="28"/>
        </w:rPr>
        <w:t>Объем отгруженных товаров собственного производства</w:t>
      </w:r>
      <w:r w:rsidRPr="00CE19B6">
        <w:rPr>
          <w:bCs/>
          <w:szCs w:val="28"/>
        </w:rPr>
        <w:t xml:space="preserve">, выполненных работ и услуг собственными силами по полному кругу промышленных </w:t>
      </w:r>
      <w:r w:rsidRPr="00CE19B6">
        <w:rPr>
          <w:bCs/>
          <w:szCs w:val="28"/>
        </w:rPr>
        <w:lastRenderedPageBreak/>
        <w:t>предприятий составил за 2017 год 32679,6 млн. руб., что выше прошлого года на 10,8% (2016 год – 29488,3 млн. руб.) в том числе:</w:t>
      </w:r>
    </w:p>
    <w:p w:rsidR="002F7201" w:rsidRPr="00CE19B6" w:rsidRDefault="002F7201" w:rsidP="0019278C">
      <w:pPr>
        <w:pStyle w:val="a7"/>
        <w:spacing w:line="360" w:lineRule="auto"/>
        <w:ind w:firstLine="720"/>
        <w:jc w:val="both"/>
        <w:rPr>
          <w:bCs/>
          <w:szCs w:val="28"/>
        </w:rPr>
      </w:pPr>
      <w:r w:rsidRPr="00CE19B6">
        <w:rPr>
          <w:bCs/>
          <w:szCs w:val="28"/>
        </w:rPr>
        <w:t>- обрабатывающее производство – за 2017 год – 30275,3 млн. руб., темп роста – 110,9% (2016 год – 27299,7 млн. руб.);</w:t>
      </w:r>
    </w:p>
    <w:p w:rsidR="002F7201" w:rsidRPr="00CE19B6" w:rsidRDefault="002F7201" w:rsidP="0019278C">
      <w:pPr>
        <w:pStyle w:val="a7"/>
        <w:spacing w:line="360" w:lineRule="auto"/>
        <w:ind w:firstLine="720"/>
        <w:jc w:val="both"/>
        <w:rPr>
          <w:bCs/>
          <w:szCs w:val="28"/>
        </w:rPr>
      </w:pPr>
      <w:r w:rsidRPr="00CE19B6">
        <w:rPr>
          <w:bCs/>
          <w:szCs w:val="28"/>
        </w:rPr>
        <w:t>- обеспечение электрической энергией, газом и паром; кондиционирование воздуха за 2017 год – 1995,4 млн. руб., темп роста – 108,3% (2016 год – 1842,5 млн. руб.);</w:t>
      </w:r>
    </w:p>
    <w:p w:rsidR="002F7201" w:rsidRPr="00CE19B6" w:rsidRDefault="002F7201" w:rsidP="0019278C">
      <w:pPr>
        <w:pStyle w:val="a7"/>
        <w:spacing w:line="360" w:lineRule="auto"/>
        <w:ind w:firstLine="720"/>
        <w:jc w:val="both"/>
        <w:rPr>
          <w:i/>
          <w:szCs w:val="28"/>
        </w:rPr>
      </w:pPr>
      <w:r w:rsidRPr="00CE19B6">
        <w:rPr>
          <w:bCs/>
          <w:szCs w:val="28"/>
        </w:rPr>
        <w:t>- водоснабжение; водоотведение, организация сбора и утилизации отходов, деятельность по ликвидации загрязнений за 2017 год – 401,2 млн. руб., темп роста – 116,3% (2016 год – 344,9 млн. руб.).</w:t>
      </w:r>
    </w:p>
    <w:p w:rsidR="002F7201" w:rsidRPr="00EA5676" w:rsidRDefault="002F7201" w:rsidP="0019278C">
      <w:pPr>
        <w:pStyle w:val="a7"/>
        <w:spacing w:line="360" w:lineRule="auto"/>
        <w:ind w:firstLine="720"/>
        <w:jc w:val="both"/>
        <w:rPr>
          <w:bCs/>
          <w:i/>
          <w:szCs w:val="28"/>
        </w:rPr>
      </w:pPr>
      <w:r w:rsidRPr="00EA5676">
        <w:rPr>
          <w:i/>
          <w:szCs w:val="28"/>
        </w:rPr>
        <w:t xml:space="preserve">Справочно: </w:t>
      </w:r>
      <w:r w:rsidRPr="00EA5676">
        <w:rPr>
          <w:bCs/>
          <w:i/>
          <w:szCs w:val="28"/>
        </w:rPr>
        <w:t>За 6 месяцев 2018 года объем отгруженных товаров собственного производства, выполненных работ и услуг собственными силами по крупным и средним промышленным предприятиям составил 14015,4 млн. руб., темп роста – 98,8%, в том числе:</w:t>
      </w:r>
    </w:p>
    <w:p w:rsidR="002F7201" w:rsidRPr="00EA5676" w:rsidRDefault="002F7201" w:rsidP="0019278C">
      <w:pPr>
        <w:pStyle w:val="a7"/>
        <w:spacing w:line="360" w:lineRule="auto"/>
        <w:ind w:firstLine="720"/>
        <w:jc w:val="both"/>
        <w:rPr>
          <w:bCs/>
          <w:i/>
          <w:szCs w:val="28"/>
        </w:rPr>
      </w:pPr>
      <w:r w:rsidRPr="00EA5676">
        <w:rPr>
          <w:bCs/>
          <w:i/>
          <w:szCs w:val="28"/>
        </w:rPr>
        <w:t>- обрабатывающие производство – 12749,1 млн. руб. (темп роста – 97,8%);</w:t>
      </w:r>
    </w:p>
    <w:p w:rsidR="002F7201" w:rsidRPr="00EA5676" w:rsidRDefault="002F7201" w:rsidP="0019278C">
      <w:pPr>
        <w:pStyle w:val="a7"/>
        <w:spacing w:line="360" w:lineRule="auto"/>
        <w:ind w:firstLine="720"/>
        <w:jc w:val="both"/>
        <w:rPr>
          <w:bCs/>
          <w:i/>
          <w:szCs w:val="28"/>
        </w:rPr>
      </w:pPr>
      <w:r w:rsidRPr="00EA5676">
        <w:rPr>
          <w:bCs/>
          <w:i/>
          <w:szCs w:val="28"/>
        </w:rPr>
        <w:t xml:space="preserve">-обеспечение электрической энергией, газом и паром; кондиционирование воздуха – 1113,8 млн. руб. (темп роста – 112,0%); </w:t>
      </w:r>
    </w:p>
    <w:p w:rsidR="002F7201" w:rsidRPr="00EA5676" w:rsidRDefault="002F7201" w:rsidP="0019278C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EA5676">
        <w:rPr>
          <w:bCs/>
          <w:i/>
          <w:szCs w:val="28"/>
        </w:rPr>
        <w:t>- водоснабжение; водоотведение, организация сбора и утилизации отходов, деятельность по ликвидации загрязнений – 152,5 млн. руб. (темп роста – 100,9%).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i/>
          <w:szCs w:val="28"/>
        </w:rPr>
      </w:pPr>
      <w:r w:rsidRPr="00EA5676">
        <w:rPr>
          <w:b/>
          <w:sz w:val="28"/>
          <w:szCs w:val="28"/>
        </w:rPr>
        <w:t>Среднемесячная начисленная заработная плата работающих</w:t>
      </w:r>
      <w:r w:rsidRPr="00EA5676">
        <w:rPr>
          <w:sz w:val="28"/>
          <w:szCs w:val="28"/>
        </w:rPr>
        <w:t xml:space="preserve"> ежегодно растет и в сравнении с базовым 2009 годом (11600 руб.) </w:t>
      </w:r>
      <w:r w:rsidRPr="00EA5676">
        <w:rPr>
          <w:b/>
          <w:sz w:val="28"/>
          <w:szCs w:val="28"/>
        </w:rPr>
        <w:t xml:space="preserve">по полному кругу предприятий </w:t>
      </w:r>
      <w:r w:rsidRPr="00EA5676">
        <w:rPr>
          <w:sz w:val="28"/>
          <w:szCs w:val="28"/>
        </w:rPr>
        <w:t xml:space="preserve">выросла соответственно в 2015 году на 84,5%, в 2016 году в 2 раза, в 2017 году </w:t>
      </w:r>
      <w:proofErr w:type="gramStart"/>
      <w:r w:rsidRPr="00EA5676">
        <w:rPr>
          <w:sz w:val="28"/>
          <w:szCs w:val="28"/>
        </w:rPr>
        <w:t>в</w:t>
      </w:r>
      <w:proofErr w:type="gramEnd"/>
      <w:r w:rsidRPr="00EA5676">
        <w:rPr>
          <w:sz w:val="28"/>
          <w:szCs w:val="28"/>
        </w:rPr>
        <w:t xml:space="preserve"> 2,1 </w:t>
      </w:r>
      <w:proofErr w:type="gramStart"/>
      <w:r w:rsidRPr="00EA5676">
        <w:rPr>
          <w:sz w:val="28"/>
          <w:szCs w:val="28"/>
        </w:rPr>
        <w:t>раза</w:t>
      </w:r>
      <w:proofErr w:type="gramEnd"/>
      <w:r w:rsidRPr="00EA5676">
        <w:rPr>
          <w:sz w:val="28"/>
          <w:szCs w:val="28"/>
        </w:rPr>
        <w:t xml:space="preserve"> и составила соответственно </w:t>
      </w:r>
      <w:r w:rsidRPr="00EA5676">
        <w:rPr>
          <w:bCs/>
          <w:sz w:val="28"/>
          <w:szCs w:val="28"/>
        </w:rPr>
        <w:t xml:space="preserve">21407,4 руб.,  </w:t>
      </w:r>
      <w:r w:rsidRPr="00EA5676">
        <w:rPr>
          <w:sz w:val="28"/>
          <w:szCs w:val="28"/>
        </w:rPr>
        <w:t xml:space="preserve">23324,5 руб. и  </w:t>
      </w:r>
      <w:r w:rsidRPr="00EA5676">
        <w:rPr>
          <w:bCs/>
          <w:sz w:val="28"/>
          <w:szCs w:val="28"/>
        </w:rPr>
        <w:t>24939,5 руб.</w:t>
      </w:r>
    </w:p>
    <w:p w:rsidR="002F7201" w:rsidRPr="00EA5676" w:rsidRDefault="002F7201" w:rsidP="0019278C">
      <w:pPr>
        <w:pStyle w:val="a7"/>
        <w:spacing w:line="360" w:lineRule="auto"/>
        <w:ind w:firstLine="720"/>
        <w:jc w:val="both"/>
        <w:rPr>
          <w:szCs w:val="28"/>
        </w:rPr>
      </w:pPr>
      <w:r w:rsidRPr="00EA5676">
        <w:rPr>
          <w:i/>
          <w:szCs w:val="28"/>
        </w:rPr>
        <w:t>Справочно: Среднемесячная заработная плата на крупных и средних предприятиях составила на 01.06.2017 – 28135,7 руб. Темп роста  - 109,9%.</w:t>
      </w:r>
    </w:p>
    <w:p w:rsidR="002F7201" w:rsidRPr="00EA5676" w:rsidRDefault="002F7201" w:rsidP="0019278C">
      <w:pPr>
        <w:tabs>
          <w:tab w:val="left" w:pos="0"/>
          <w:tab w:val="left" w:pos="900"/>
        </w:tabs>
        <w:spacing w:before="240" w:line="360" w:lineRule="auto"/>
        <w:jc w:val="both"/>
        <w:rPr>
          <w:color w:val="000000"/>
          <w:sz w:val="28"/>
          <w:szCs w:val="28"/>
        </w:rPr>
      </w:pPr>
      <w:r w:rsidRPr="00EA5676">
        <w:rPr>
          <w:sz w:val="28"/>
          <w:szCs w:val="28"/>
        </w:rPr>
        <w:tab/>
        <w:t xml:space="preserve">По состоянию на 01.01.2018 года в городе осуществляли деятельность 1144 малых и </w:t>
      </w:r>
      <w:proofErr w:type="spellStart"/>
      <w:r w:rsidRPr="00EA5676">
        <w:rPr>
          <w:sz w:val="28"/>
          <w:szCs w:val="28"/>
        </w:rPr>
        <w:t>микропредприятий</w:t>
      </w:r>
      <w:proofErr w:type="spellEnd"/>
      <w:r w:rsidRPr="00EA5676">
        <w:rPr>
          <w:sz w:val="28"/>
          <w:szCs w:val="28"/>
        </w:rPr>
        <w:t xml:space="preserve"> (темп роста 100,9%) и 3253 индивидуальных </w:t>
      </w:r>
      <w:r w:rsidRPr="00EA5676">
        <w:rPr>
          <w:sz w:val="28"/>
          <w:szCs w:val="28"/>
        </w:rPr>
        <w:lastRenderedPageBreak/>
        <w:t>предпринимателя (темп роста 106,3%).  Развитие малого бизнеса в Азове в 2017 году имело поступательное значение. Д</w:t>
      </w:r>
      <w:r w:rsidRPr="00EA5676">
        <w:rPr>
          <w:b/>
          <w:sz w:val="28"/>
          <w:szCs w:val="28"/>
        </w:rPr>
        <w:t>оля среднесписочной численности работников малых предприятий и индивидуальных предпринимателей в среднесписочной численности работников</w:t>
      </w:r>
      <w:r w:rsidRPr="00EA5676">
        <w:rPr>
          <w:sz w:val="28"/>
          <w:szCs w:val="28"/>
        </w:rPr>
        <w:t xml:space="preserve"> </w:t>
      </w:r>
      <w:r w:rsidRPr="00EA5676">
        <w:rPr>
          <w:b/>
          <w:sz w:val="28"/>
          <w:szCs w:val="28"/>
        </w:rPr>
        <w:t>всего</w:t>
      </w:r>
      <w:r w:rsidRPr="00EA5676">
        <w:rPr>
          <w:sz w:val="28"/>
          <w:szCs w:val="28"/>
        </w:rPr>
        <w:t xml:space="preserve"> увеличилась по сравнению с 2016 годом на 3%. (2016 – 29,9%, 2017 – 32,9%).  Д</w:t>
      </w:r>
      <w:r w:rsidRPr="00EA5676">
        <w:rPr>
          <w:b/>
          <w:sz w:val="28"/>
          <w:szCs w:val="28"/>
        </w:rPr>
        <w:t>оля среднесписочной численности работников малых и средних предприятий в среднесписочной численности всех предприятий и организаций</w:t>
      </w:r>
      <w:r w:rsidRPr="00EA5676">
        <w:rPr>
          <w:sz w:val="28"/>
          <w:szCs w:val="28"/>
        </w:rPr>
        <w:t xml:space="preserve"> увеличилась по сравнению с 2016 годом на 0,4% и составила 26,7%. При этом, уровень базового  2009 года составлял  25,0%, а целевое значение 2020 – 27% от общей численности занятых в экономике.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color w:val="000000"/>
          <w:sz w:val="28"/>
          <w:szCs w:val="28"/>
        </w:rPr>
        <w:t>Отрицательная динамика отмечена по показателю «</w:t>
      </w:r>
      <w:r w:rsidRPr="00EA5676">
        <w:rPr>
          <w:b/>
          <w:color w:val="000000"/>
          <w:sz w:val="28"/>
          <w:szCs w:val="28"/>
        </w:rPr>
        <w:t>к</w:t>
      </w:r>
      <w:r w:rsidRPr="00EA5676">
        <w:rPr>
          <w:b/>
          <w:sz w:val="28"/>
          <w:szCs w:val="28"/>
        </w:rPr>
        <w:t xml:space="preserve">оэффициент миграционного прироста населения», </w:t>
      </w:r>
      <w:r w:rsidRPr="00EA5676">
        <w:rPr>
          <w:sz w:val="28"/>
          <w:szCs w:val="28"/>
        </w:rPr>
        <w:t xml:space="preserve">который за 2017 год  составил (-7,7 промилле). Отрицательный миграционный прирост впервые был отмечен в 2013 году и составлял (-213 чел.), в 2014 году он составил (-331 чел.), в 2015 году отрицательный миграционный прирост сократился до (- 98 чел.), в 2016 году он составил (-342 чел.), в 2017 году он составил (-460 чел.). На фоне отрицательной динамики баланса численности населения города, за счет опережения темпов роста смертности над рождаемостью, снижение миграционного прироста населения  привело к снижению общей численности населения города с 82,9 тыс. чел – в 2012 году  до 80,7 тыс. чел – на начало 2018 года.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color w:val="000000"/>
          <w:sz w:val="28"/>
          <w:szCs w:val="28"/>
        </w:rPr>
        <w:t xml:space="preserve">Увеличился </w:t>
      </w:r>
      <w:r w:rsidRPr="00EA5676">
        <w:rPr>
          <w:b/>
          <w:color w:val="000000"/>
          <w:sz w:val="28"/>
          <w:szCs w:val="28"/>
        </w:rPr>
        <w:t>у</w:t>
      </w:r>
      <w:r w:rsidRPr="00EA5676">
        <w:rPr>
          <w:b/>
          <w:sz w:val="28"/>
          <w:szCs w:val="28"/>
        </w:rPr>
        <w:t>дельный вес численности населения в возрасте 7-18 лет, обучающихся в образовательных организациях общего образования, в общей численности населения в возрасте 7-18 лет,</w:t>
      </w:r>
      <w:r w:rsidRPr="00EA5676">
        <w:rPr>
          <w:sz w:val="28"/>
          <w:szCs w:val="28"/>
        </w:rPr>
        <w:t xml:space="preserve"> который составил в 2017 году – 99,96  </w:t>
      </w:r>
      <w:r w:rsidRPr="00EA5676">
        <w:rPr>
          <w:color w:val="000000"/>
          <w:sz w:val="28"/>
          <w:szCs w:val="28"/>
        </w:rPr>
        <w:t xml:space="preserve">(базовый 2012 год – 99,89%).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2017 году в сравнении с базовым годом на 11,7% снизилась </w:t>
      </w:r>
      <w:r w:rsidRPr="00EA5676">
        <w:rPr>
          <w:b/>
          <w:sz w:val="28"/>
          <w:szCs w:val="28"/>
        </w:rPr>
        <w:t>младенческая смертность</w:t>
      </w:r>
      <w:r w:rsidRPr="00EA5676">
        <w:rPr>
          <w:sz w:val="28"/>
          <w:szCs w:val="28"/>
        </w:rPr>
        <w:t xml:space="preserve"> (число младенцев, умерших в возрасте до 1 года на 1 тыс. родившихся живыми в 2012 - 10,3; 2017 – 9,1). Целевое значение показателя на 2020 год составляет 7,2.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EA5676">
        <w:rPr>
          <w:sz w:val="28"/>
          <w:szCs w:val="28"/>
        </w:rPr>
        <w:t xml:space="preserve">К </w:t>
      </w:r>
      <w:proofErr w:type="gramStart"/>
      <w:r w:rsidRPr="00EA5676">
        <w:rPr>
          <w:sz w:val="28"/>
          <w:szCs w:val="28"/>
        </w:rPr>
        <w:t>индикаторам, характеризующим качество условий проживания граждан города относятся</w:t>
      </w:r>
      <w:proofErr w:type="gramEnd"/>
      <w:r w:rsidRPr="00EA5676">
        <w:rPr>
          <w:sz w:val="28"/>
          <w:szCs w:val="28"/>
        </w:rPr>
        <w:t xml:space="preserve"> показатели: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Cs w:val="28"/>
        </w:rPr>
      </w:pPr>
      <w:r w:rsidRPr="00EA5676">
        <w:rPr>
          <w:b/>
          <w:color w:val="000000"/>
          <w:sz w:val="28"/>
          <w:szCs w:val="28"/>
        </w:rPr>
        <w:lastRenderedPageBreak/>
        <w:t xml:space="preserve">Доля протяженности внутригородских автомобильных дорог и тротуаров, не отвечающих нормативным требованиям, в общей протяженности внутригородских автомобильных дорог и тротуаров  </w:t>
      </w:r>
      <w:r w:rsidRPr="00EA5676">
        <w:rPr>
          <w:color w:val="000000"/>
          <w:sz w:val="28"/>
          <w:szCs w:val="28"/>
        </w:rPr>
        <w:t xml:space="preserve">в  2017 году она составила 48,4% (при базовом – 49,4% в 2012 году). Фактически целевое значение 2020 </w:t>
      </w:r>
      <w:r w:rsidRPr="00EA5676">
        <w:rPr>
          <w:b/>
          <w:color w:val="000000"/>
          <w:sz w:val="28"/>
          <w:szCs w:val="28"/>
        </w:rPr>
        <w:t>года 47,6%</w:t>
      </w:r>
      <w:r w:rsidRPr="00EA5676">
        <w:rPr>
          <w:color w:val="000000"/>
          <w:sz w:val="28"/>
          <w:szCs w:val="28"/>
        </w:rPr>
        <w:t xml:space="preserve"> уже достигнуто.</w:t>
      </w:r>
    </w:p>
    <w:p w:rsidR="002F7201" w:rsidRPr="00EA5676" w:rsidRDefault="002F7201" w:rsidP="0019278C">
      <w:pPr>
        <w:pStyle w:val="a7"/>
        <w:spacing w:line="360" w:lineRule="auto"/>
        <w:ind w:firstLine="720"/>
        <w:jc w:val="both"/>
        <w:rPr>
          <w:szCs w:val="28"/>
        </w:rPr>
      </w:pPr>
      <w:r w:rsidRPr="00EA5676">
        <w:rPr>
          <w:b/>
          <w:szCs w:val="28"/>
        </w:rPr>
        <w:t xml:space="preserve">Доля фактически освещенных улиц в общей протяженности улиц города, </w:t>
      </w:r>
      <w:r w:rsidRPr="00EA5676">
        <w:rPr>
          <w:szCs w:val="28"/>
        </w:rPr>
        <w:t xml:space="preserve">которая на 01.01.2018 составила – 70,72% </w:t>
      </w:r>
      <w:r w:rsidRPr="00EA5676">
        <w:rPr>
          <w:color w:val="000000"/>
          <w:szCs w:val="28"/>
        </w:rPr>
        <w:t xml:space="preserve">(к  базовому уровню 2009 года – 62,9% увеличение </w:t>
      </w:r>
      <w:r w:rsidRPr="00EA5676">
        <w:rPr>
          <w:szCs w:val="28"/>
        </w:rPr>
        <w:t xml:space="preserve">составило 7,82%). 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b/>
          <w:color w:val="000000"/>
          <w:sz w:val="28"/>
          <w:szCs w:val="28"/>
        </w:rPr>
        <w:t>Уровень износа коммунальной инфраструктуры</w:t>
      </w:r>
      <w:r w:rsidRPr="00EA5676">
        <w:rPr>
          <w:color w:val="000000"/>
          <w:sz w:val="28"/>
          <w:szCs w:val="28"/>
        </w:rPr>
        <w:t xml:space="preserve"> составил в 2017 году 31,4% (базовый 2012 год – 31,6%). Улучшение показателя отмечено и по сравнению с 2016 годом (31,5%). Целевое значение 2020 года составляет 31,6%.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b/>
          <w:sz w:val="28"/>
          <w:szCs w:val="28"/>
        </w:rPr>
        <w:t xml:space="preserve">Доля водопроводной  и канализационной сети, </w:t>
      </w:r>
      <w:proofErr w:type="gramStart"/>
      <w:r w:rsidRPr="00EA5676">
        <w:rPr>
          <w:b/>
          <w:sz w:val="28"/>
          <w:szCs w:val="28"/>
        </w:rPr>
        <w:t>нуждающихся</w:t>
      </w:r>
      <w:proofErr w:type="gramEnd"/>
      <w:r w:rsidRPr="00EA5676">
        <w:rPr>
          <w:b/>
          <w:sz w:val="28"/>
          <w:szCs w:val="28"/>
        </w:rPr>
        <w:t xml:space="preserve"> в замене,</w:t>
      </w:r>
      <w:r w:rsidRPr="00EA5676">
        <w:rPr>
          <w:sz w:val="28"/>
          <w:szCs w:val="28"/>
        </w:rPr>
        <w:t xml:space="preserve"> составила 29,2%. В сравнении с базовым годом (33%) и  2016 годом (29,3%) и целевым показателем 2020 года (32,8%) получена положительная динамика по показателю.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b/>
          <w:sz w:val="28"/>
          <w:szCs w:val="28"/>
        </w:rPr>
        <w:t xml:space="preserve">Увеличилась общая площадь жилых помещений, приходящаяся в среднем на одного жителя. </w:t>
      </w:r>
      <w:r w:rsidRPr="00EA5676">
        <w:rPr>
          <w:sz w:val="28"/>
          <w:szCs w:val="28"/>
        </w:rPr>
        <w:t>З</w:t>
      </w:r>
      <w:r w:rsidRPr="00EA5676">
        <w:rPr>
          <w:color w:val="000000"/>
          <w:sz w:val="28"/>
          <w:szCs w:val="28"/>
        </w:rPr>
        <w:t xml:space="preserve">а 2017 год она составила 24,25 </w:t>
      </w:r>
      <w:proofErr w:type="spellStart"/>
      <w:r w:rsidRPr="00EA5676">
        <w:rPr>
          <w:color w:val="000000"/>
          <w:sz w:val="28"/>
          <w:szCs w:val="28"/>
        </w:rPr>
        <w:t>м</w:t>
      </w:r>
      <w:proofErr w:type="gramStart"/>
      <w:r w:rsidRPr="00EA5676">
        <w:rPr>
          <w:color w:val="000000"/>
          <w:sz w:val="28"/>
          <w:szCs w:val="28"/>
        </w:rPr>
        <w:t>2</w:t>
      </w:r>
      <w:proofErr w:type="spellEnd"/>
      <w:proofErr w:type="gramEnd"/>
      <w:r w:rsidRPr="00EA5676">
        <w:rPr>
          <w:color w:val="000000"/>
          <w:sz w:val="28"/>
          <w:szCs w:val="28"/>
        </w:rPr>
        <w:t xml:space="preserve"> (при базовом – 19,7 </w:t>
      </w:r>
      <w:proofErr w:type="spellStart"/>
      <w:r w:rsidRPr="00EA5676">
        <w:rPr>
          <w:color w:val="000000"/>
          <w:sz w:val="28"/>
          <w:szCs w:val="28"/>
        </w:rPr>
        <w:t>м2</w:t>
      </w:r>
      <w:proofErr w:type="spellEnd"/>
      <w:r w:rsidRPr="00EA5676">
        <w:rPr>
          <w:color w:val="000000"/>
          <w:sz w:val="28"/>
          <w:szCs w:val="28"/>
        </w:rPr>
        <w:t>).</w:t>
      </w:r>
      <w:r w:rsidRPr="00EA5676">
        <w:rPr>
          <w:sz w:val="28"/>
          <w:szCs w:val="28"/>
        </w:rPr>
        <w:t xml:space="preserve"> Темп роста составил 123,1%. В сравнении с 2016 годом рост составил 4,3%. По этому показателю город занимает устойчивые позиции  среди городов области.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color w:val="00000A"/>
          <w:sz w:val="28"/>
          <w:szCs w:val="28"/>
        </w:rPr>
      </w:pPr>
      <w:r w:rsidRPr="00EA5676">
        <w:rPr>
          <w:b/>
          <w:sz w:val="28"/>
          <w:szCs w:val="28"/>
        </w:rPr>
        <w:t>Число участников и зрителей спортивных мероприятий</w:t>
      </w:r>
      <w:r w:rsidRPr="00EA5676">
        <w:rPr>
          <w:sz w:val="28"/>
          <w:szCs w:val="28"/>
        </w:rPr>
        <w:t xml:space="preserve"> </w:t>
      </w:r>
      <w:r w:rsidRPr="00EA5676">
        <w:rPr>
          <w:color w:val="000000"/>
          <w:sz w:val="28"/>
          <w:szCs w:val="28"/>
        </w:rPr>
        <w:t xml:space="preserve">отражает интерес граждан к занятию спортом и популяризацию движения ГТО. Число участников и зрителей спортивных мероприятий в базовом 2009 году зафиксировано на уровне 17,5 тыс. человек. В 2016 году произошло снижение численности до 15,8 тыс. человек при плановом значении 15,5 тыс. человек. </w:t>
      </w:r>
      <w:r w:rsidRPr="00EA5676">
        <w:rPr>
          <w:sz w:val="28"/>
          <w:szCs w:val="28"/>
        </w:rPr>
        <w:t xml:space="preserve">Причина – реконструкция зрительских трибун стадиона </w:t>
      </w:r>
      <w:proofErr w:type="spellStart"/>
      <w:r w:rsidRPr="00EA5676">
        <w:rPr>
          <w:sz w:val="28"/>
          <w:szCs w:val="28"/>
        </w:rPr>
        <w:t>МАУ</w:t>
      </w:r>
      <w:proofErr w:type="spellEnd"/>
      <w:r w:rsidRPr="00EA5676">
        <w:rPr>
          <w:sz w:val="28"/>
          <w:szCs w:val="28"/>
        </w:rPr>
        <w:t xml:space="preserve"> г. Азова «Спортивный комплекс имени </w:t>
      </w:r>
      <w:proofErr w:type="spellStart"/>
      <w:r w:rsidRPr="00EA5676">
        <w:rPr>
          <w:sz w:val="28"/>
          <w:szCs w:val="28"/>
        </w:rPr>
        <w:t>Э.П</w:t>
      </w:r>
      <w:proofErr w:type="spellEnd"/>
      <w:r w:rsidRPr="00EA5676">
        <w:rPr>
          <w:sz w:val="28"/>
          <w:szCs w:val="28"/>
        </w:rPr>
        <w:t xml:space="preserve">. Лакомова» к </w:t>
      </w:r>
      <w:r w:rsidRPr="00EA5676">
        <w:rPr>
          <w:color w:val="000000"/>
          <w:sz w:val="28"/>
          <w:szCs w:val="28"/>
        </w:rPr>
        <w:t xml:space="preserve">Чемпионату мира по футболу 2018 года. Соответствующие корректировки  были внесены  в программу «Развитие физической культуры и спорта в городе Азове». По данным программы целевой показатель за 2016 год превысил </w:t>
      </w:r>
      <w:r w:rsidRPr="00EA5676">
        <w:rPr>
          <w:sz w:val="28"/>
          <w:szCs w:val="28"/>
        </w:rPr>
        <w:t xml:space="preserve">плановый на 1,9%. </w:t>
      </w:r>
      <w:r w:rsidRPr="00EA5676">
        <w:rPr>
          <w:color w:val="000000"/>
          <w:sz w:val="28"/>
          <w:szCs w:val="28"/>
        </w:rPr>
        <w:t>В 2017 году охват составил 17880 чел., что выше базового на 2,2%.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lastRenderedPageBreak/>
        <w:t xml:space="preserve">В рамках достижения стратегической цели, </w:t>
      </w:r>
      <w:proofErr w:type="spellStart"/>
      <w:r w:rsidRPr="00EA5676">
        <w:rPr>
          <w:color w:val="00000A"/>
          <w:sz w:val="28"/>
          <w:szCs w:val="28"/>
        </w:rPr>
        <w:t>а.и</w:t>
      </w:r>
      <w:proofErr w:type="spellEnd"/>
      <w:r w:rsidRPr="00EA5676">
        <w:rPr>
          <w:color w:val="00000A"/>
          <w:sz w:val="28"/>
          <w:szCs w:val="28"/>
        </w:rPr>
        <w:t xml:space="preserve">. создания условий для непрерывного повышения качества жизни населения определены 4 главные направления развития и конкретные задачи их достижения.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EA5676">
        <w:rPr>
          <w:color w:val="00000A"/>
          <w:sz w:val="28"/>
          <w:szCs w:val="28"/>
        </w:rPr>
        <w:t>Поставленные задачи и пути их решения  реализуются посредством 18 муниципальных программ, рассчитанных на период до 2020 года. Программно-целевой подход к формированию муниципальных программ является механизмом реализации Стратегии в целом.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Мониторинг реализации  муниципальных программ по итогам  2017 года показал: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На реализацию  муниципальных программ в 2017 году планировалось израсходовать 2,09 млрд. рублей из всех уровней бюджета и из внебюджетных источников, в том числе: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- за счет средств федерального бюджета  241,98 млн. рублей;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- за счет средств областного бюджета  1,16  млрд. рублей;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- за счет бюджета города Азова  669,7  млн. рублей;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- из внебюджетных источников  12,6  млн. рублей.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По фактическому состоянию на 01.01.2017  на реализацию мероприятий муниципальных программ было израсходовано 1,88  млрд. рублей, в том числе: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-за счет средств федерального бюджета  219,6  млн. рублей;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- за счет средств областного бюджета  992,3  млн. рублей;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- за счет бюджета города Азова  655,04  млн. рублей;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- из внебюджетных источников  -  12,4  млн. рублей.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Процент освоения средств, в соответствии с итогами мониторинга реализации муниципальных программ за 2017 год, составил 90,1 %, в том числе: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освоение средств федерального бюджета  -   90,8 %;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средств областного бюджета </w:t>
      </w:r>
      <w:r w:rsidRPr="00EA5676">
        <w:rPr>
          <w:color w:val="00000A"/>
          <w:sz w:val="28"/>
          <w:szCs w:val="28"/>
        </w:rPr>
        <w:tab/>
        <w:t>-   85,4 %;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средств бюджета города Азова  - 97,8%;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 Необходимо отметить, что  в отчетном периоде процент освоения бюджетных средств снизился на 8,2 процента относительно результатов 2016 года.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lastRenderedPageBreak/>
        <w:t>Особенно заметно снижение процента освоения средств областного бюджета.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 Из запланированного объема  1,16  млрд. рублей освоено 992,3  млн. рублей, что связано в основном с ситуацией по объекту «Реконструкция тренировочной площадки Муниципального автономного учреждения города Азова «Спортивный комплекс имени </w:t>
      </w:r>
      <w:proofErr w:type="spellStart"/>
      <w:r w:rsidRPr="00EA5676">
        <w:rPr>
          <w:color w:val="00000A"/>
          <w:sz w:val="28"/>
          <w:szCs w:val="28"/>
        </w:rPr>
        <w:t>Э.П</w:t>
      </w:r>
      <w:proofErr w:type="spellEnd"/>
      <w:r w:rsidRPr="00EA5676">
        <w:rPr>
          <w:color w:val="00000A"/>
          <w:sz w:val="28"/>
          <w:szCs w:val="28"/>
        </w:rPr>
        <w:t>. Лакомова» по муниципальной программе «Развитие физкультуры и спорта в городе Азове».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Во время проведения работ в начале октября 2017 года на объекте был обнаружен прогиб балок перекрытия здания физкультурно-оздоровительного комплекса (ФОК). В связи с этим выполнение работ на здании ФОК было приостановлено и разработан проект по усилению конструкций. Мероприятия по усилению проводились с октября по ноябрь 2017 года.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До лабораторного подтверждения набора проектной прочности материалов усиленных конструкций, выполнение дальнейших работ по  зданию ФОК не предоставлялось </w:t>
      </w:r>
      <w:proofErr w:type="gramStart"/>
      <w:r w:rsidRPr="00EA5676">
        <w:rPr>
          <w:color w:val="00000A"/>
          <w:sz w:val="28"/>
          <w:szCs w:val="28"/>
        </w:rPr>
        <w:t>возможным</w:t>
      </w:r>
      <w:proofErr w:type="gramEnd"/>
      <w:r w:rsidRPr="00EA5676">
        <w:rPr>
          <w:color w:val="00000A"/>
          <w:sz w:val="28"/>
          <w:szCs w:val="28"/>
        </w:rPr>
        <w:t>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В конце ноября 2017 год</w:t>
      </w:r>
      <w:proofErr w:type="gramStart"/>
      <w:r w:rsidRPr="00EA5676">
        <w:rPr>
          <w:color w:val="00000A"/>
          <w:sz w:val="28"/>
          <w:szCs w:val="28"/>
        </w:rPr>
        <w:t>а  ООО</w:t>
      </w:r>
      <w:proofErr w:type="gramEnd"/>
      <w:r w:rsidRPr="00EA5676">
        <w:rPr>
          <w:color w:val="00000A"/>
          <w:sz w:val="28"/>
          <w:szCs w:val="28"/>
        </w:rPr>
        <w:t xml:space="preserve"> «Континент» приступил к выполнению строительно-монтажных работ на здании ФОК в части кладки наружных и внутренних стен инженерных систем и отделочных работ.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За декабрь 2017 года предоставлены акты выполненных работ на сумму  92,5 млн. руб.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В связи с невыполнением работ в полном объеме на объекте не использованы ассигнования по услугам строительного и авторского контроля. Освоение бюджетных средств по этой программе составило 48,9%, в том числе по областному бюджету 25%.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Неиспользование бюджетных средств по программе «Социальная поддержка граждан в городе Азове» в сумме 32,1 млн. руб. связано с тем, что выплаты носят заявительный характер. Фактическая потребность в средствах оказалась ниже запланированной, в том числе  из средств федерального бюджета не были освоены  20,5 млн. руб., предназначенные на оплату жилого помещения и коммунальных услуг отдельным категориям граждан (инвалиды, ветераны, чернобыльцы). Экономия средств федерального бюджета произошла в связи с </w:t>
      </w:r>
      <w:r w:rsidRPr="00EA5676">
        <w:rPr>
          <w:color w:val="00000A"/>
          <w:sz w:val="28"/>
          <w:szCs w:val="28"/>
        </w:rPr>
        <w:lastRenderedPageBreak/>
        <w:t xml:space="preserve">введением с 01.03.2017  нового порядка расчета размера компенсации на </w:t>
      </w:r>
      <w:proofErr w:type="spellStart"/>
      <w:r w:rsidRPr="00EA5676">
        <w:rPr>
          <w:color w:val="00000A"/>
          <w:sz w:val="28"/>
          <w:szCs w:val="28"/>
        </w:rPr>
        <w:t>ЖКУ</w:t>
      </w:r>
      <w:proofErr w:type="spellEnd"/>
      <w:r w:rsidRPr="00EA5676">
        <w:rPr>
          <w:color w:val="00000A"/>
          <w:sz w:val="28"/>
          <w:szCs w:val="28"/>
        </w:rPr>
        <w:t xml:space="preserve"> на основании сведений, полученных от организаций, осуществляющих расчеты по оплате жилищно-коммунальных услуг.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По муниципальной программе «Обеспечение качественными жилищно-коммунальными услугами населения и развитие благоустройства  города Азова» при проведении работы по благоустройству парка "Памяти", экономия федерального бюджета в результате торгов составила 77,0 тыс. руб.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Общая экономия средств бюджета города Азова за отчетный период при реализации муниципальных программ составила 14,7 млн. рублей, из них не освоено 10,6 млн. руб. по программе «Развитие физкультуры и спорта в городе Азов».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По другим муниципальным программам экономия средств бюджета города обусловлена в основном проведением конкурсных процедур.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В основном, за 2017 год, все намеченные программами мероприятия исполнены.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Мониторинг исполнения муниципальных программ в рамках главных направлений развития города представлен в приложении № 2 к отчету. </w:t>
      </w:r>
    </w:p>
    <w:p w:rsidR="002F7201" w:rsidRPr="00EA5676" w:rsidRDefault="002F7201" w:rsidP="0019278C">
      <w:pPr>
        <w:pStyle w:val="Default"/>
        <w:spacing w:line="360" w:lineRule="auto"/>
        <w:jc w:val="both"/>
        <w:rPr>
          <w:b/>
          <w:color w:val="00000A"/>
          <w:sz w:val="28"/>
          <w:szCs w:val="28"/>
        </w:rPr>
      </w:pPr>
      <w:r w:rsidRPr="00EA5676">
        <w:rPr>
          <w:b/>
          <w:color w:val="00000A"/>
          <w:sz w:val="28"/>
          <w:szCs w:val="28"/>
        </w:rPr>
        <w:t xml:space="preserve">Направление 1. Динамичная и устойчивая экономика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Достигается решением задач:  1.1. Привлечение инвестиций в экономику города. В результате инвестиционной деятельности предприятий всех форм собственности на территории города Азова, инвестиции в основной капитал за счет всех источников финансирования в 2017 году составили 6145,26 млн. рублей, что на 6,6  % больше соответствующего периода прошлого года.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 xml:space="preserve">Источниками финансирования инвестиций в основной капитал за отчетный период стали собственные средства предприятий – 1598,9 млн. рублей и привлеченные средства – 4546,36 млн. рублей. </w:t>
      </w:r>
    </w:p>
    <w:p w:rsidR="002F7201" w:rsidRPr="00EA5676" w:rsidRDefault="002F7201" w:rsidP="0019278C">
      <w:pPr>
        <w:pStyle w:val="Default"/>
        <w:spacing w:line="360" w:lineRule="auto"/>
        <w:ind w:firstLine="720"/>
        <w:jc w:val="both"/>
        <w:rPr>
          <w:color w:val="00000A"/>
          <w:sz w:val="28"/>
          <w:szCs w:val="28"/>
        </w:rPr>
      </w:pPr>
      <w:r w:rsidRPr="00EA5676">
        <w:rPr>
          <w:color w:val="00000A"/>
          <w:sz w:val="28"/>
          <w:szCs w:val="28"/>
        </w:rPr>
        <w:t>Объем капитальных вложений за счет бюджетных средств, в 2017 году составил 295,59 млн. рублей, что 4,1 раза выше соответствующего периода прошлого года.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 xml:space="preserve">В 2017  году администрацией проводилась  работа по продвижению инвестиционного продукта  города Азова. В прошлом году в Интернет запущен </w:t>
      </w:r>
      <w:r w:rsidRPr="00EA5676">
        <w:rPr>
          <w:sz w:val="28"/>
          <w:szCs w:val="28"/>
          <w:lang w:eastAsia="en-US"/>
        </w:rPr>
        <w:lastRenderedPageBreak/>
        <w:t>инвестиционный паспорт города,  где основная информация размещена на двух языках.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На официальном информационном ресурсе администрации города в сети Интернет  работает «Канал прямой связи инвесторов и главы администрации».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Инвестиционные проекты, реализуемые на территории муниципального образования,  были представлены на крупных экономических форумах, в том числе во Франции на  втором форуме прямых частных инвестиций «</w:t>
      </w:r>
      <w:proofErr w:type="spellStart"/>
      <w:r w:rsidRPr="00EA5676">
        <w:rPr>
          <w:sz w:val="28"/>
          <w:szCs w:val="28"/>
          <w:lang w:eastAsia="en-US"/>
        </w:rPr>
        <w:t>IPEM</w:t>
      </w:r>
      <w:proofErr w:type="spellEnd"/>
      <w:r w:rsidRPr="00EA5676">
        <w:rPr>
          <w:sz w:val="28"/>
          <w:szCs w:val="28"/>
          <w:lang w:eastAsia="en-US"/>
        </w:rPr>
        <w:t xml:space="preserve"> 2017».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В 2017 году основные объемы капитальных вложений были направлены в строительство и реконструкцию объектов, в том числе: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- «Строительство и реконструкция Зернового терминала» филиал</w:t>
      </w:r>
      <w:proofErr w:type="gramStart"/>
      <w:r w:rsidRPr="00EA5676">
        <w:rPr>
          <w:sz w:val="28"/>
          <w:szCs w:val="28"/>
          <w:lang w:eastAsia="en-US"/>
        </w:rPr>
        <w:t>а ООО</w:t>
      </w:r>
      <w:proofErr w:type="gramEnd"/>
      <w:r w:rsidRPr="00EA5676">
        <w:rPr>
          <w:sz w:val="28"/>
          <w:szCs w:val="28"/>
          <w:lang w:eastAsia="en-US"/>
        </w:rPr>
        <w:t xml:space="preserve"> «</w:t>
      </w:r>
      <w:proofErr w:type="spellStart"/>
      <w:r w:rsidRPr="00EA5676">
        <w:rPr>
          <w:sz w:val="28"/>
          <w:szCs w:val="28"/>
          <w:lang w:eastAsia="en-US"/>
        </w:rPr>
        <w:t>Аутспан</w:t>
      </w:r>
      <w:proofErr w:type="spellEnd"/>
      <w:r w:rsidRPr="00EA5676">
        <w:rPr>
          <w:sz w:val="28"/>
          <w:szCs w:val="28"/>
          <w:lang w:eastAsia="en-US"/>
        </w:rPr>
        <w:t xml:space="preserve"> Интернешнл» </w:t>
      </w:r>
      <w:proofErr w:type="spellStart"/>
      <w:r w:rsidRPr="00EA5676">
        <w:rPr>
          <w:sz w:val="28"/>
          <w:szCs w:val="28"/>
          <w:lang w:eastAsia="en-US"/>
        </w:rPr>
        <w:t>АЗТ</w:t>
      </w:r>
      <w:proofErr w:type="spellEnd"/>
      <w:r w:rsidRPr="00EA5676">
        <w:rPr>
          <w:sz w:val="28"/>
          <w:szCs w:val="28"/>
          <w:lang w:eastAsia="en-US"/>
        </w:rPr>
        <w:t xml:space="preserve"> с увеличением емкости единовременного хранения на 61 000 </w:t>
      </w:r>
      <w:proofErr w:type="spellStart"/>
      <w:r w:rsidRPr="00EA5676">
        <w:rPr>
          <w:sz w:val="28"/>
          <w:szCs w:val="28"/>
          <w:lang w:eastAsia="en-US"/>
        </w:rPr>
        <w:t>тн</w:t>
      </w:r>
      <w:proofErr w:type="spellEnd"/>
      <w:r w:rsidRPr="00EA5676">
        <w:rPr>
          <w:sz w:val="28"/>
          <w:szCs w:val="28"/>
          <w:lang w:eastAsia="en-US"/>
        </w:rPr>
        <w:t>.;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-  «Строительство и реконструкция Зернового Терминального Комплекса (</w:t>
      </w:r>
      <w:proofErr w:type="spellStart"/>
      <w:r w:rsidRPr="00EA5676">
        <w:rPr>
          <w:sz w:val="28"/>
          <w:szCs w:val="28"/>
          <w:lang w:eastAsia="en-US"/>
        </w:rPr>
        <w:t>АЗТК</w:t>
      </w:r>
      <w:proofErr w:type="spellEnd"/>
      <w:r w:rsidRPr="00EA5676">
        <w:rPr>
          <w:sz w:val="28"/>
          <w:szCs w:val="28"/>
          <w:lang w:eastAsia="en-US"/>
        </w:rPr>
        <w:t>) в Ростовской области» ООО «Промэкспедиция»;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- реконструкция объекта «Техническое перевооружение и реконструкция механосборочного и испытательного комплекса» АО «</w:t>
      </w:r>
      <w:proofErr w:type="spellStart"/>
      <w:r w:rsidRPr="00EA5676">
        <w:rPr>
          <w:sz w:val="28"/>
          <w:szCs w:val="28"/>
          <w:lang w:eastAsia="en-US"/>
        </w:rPr>
        <w:t>АОМЗ</w:t>
      </w:r>
      <w:proofErr w:type="spellEnd"/>
      <w:r w:rsidRPr="00EA5676">
        <w:rPr>
          <w:sz w:val="28"/>
          <w:szCs w:val="28"/>
          <w:lang w:eastAsia="en-US"/>
        </w:rPr>
        <w:t>»;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- «Реконструкция существующих складов семечки с организацией кондитерского производства производительностью 30 тыс. т/год» ООО «Азовская кондитерская фабрика» и другие.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 xml:space="preserve">Кроме инвестиционной активности для обеспечения динамичной устойчивой экономики города  у нас есть базовые предпосылки в части создания инновационных производств, что неизбежно для обеспечения поставленной Президентом России  задачи – добиться темпов роста экономики, превышающих мировые показатели.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В нашей промышленности есть положительные примеры успешной инновационной деятельности в конкурентной среде по новым технологиям 21 века. Примерами таких предприятий  являются  «</w:t>
      </w:r>
      <w:proofErr w:type="spellStart"/>
      <w:r w:rsidRPr="00EA5676">
        <w:rPr>
          <w:sz w:val="28"/>
          <w:szCs w:val="28"/>
          <w:lang w:eastAsia="en-US"/>
        </w:rPr>
        <w:t>Фрито</w:t>
      </w:r>
      <w:proofErr w:type="spellEnd"/>
      <w:r w:rsidRPr="00EA5676">
        <w:rPr>
          <w:sz w:val="28"/>
          <w:szCs w:val="28"/>
          <w:lang w:eastAsia="en-US"/>
        </w:rPr>
        <w:t xml:space="preserve"> Лей </w:t>
      </w:r>
      <w:proofErr w:type="spellStart"/>
      <w:r w:rsidRPr="00EA5676">
        <w:rPr>
          <w:sz w:val="28"/>
          <w:szCs w:val="28"/>
          <w:lang w:eastAsia="en-US"/>
        </w:rPr>
        <w:t>Мануфактуринг</w:t>
      </w:r>
      <w:proofErr w:type="spellEnd"/>
      <w:r w:rsidRPr="00EA5676">
        <w:rPr>
          <w:sz w:val="28"/>
          <w:szCs w:val="28"/>
          <w:lang w:eastAsia="en-US"/>
        </w:rPr>
        <w:t>» («</w:t>
      </w:r>
      <w:proofErr w:type="spellStart"/>
      <w:r w:rsidRPr="00EA5676">
        <w:rPr>
          <w:sz w:val="28"/>
          <w:szCs w:val="28"/>
          <w:lang w:eastAsia="en-US"/>
        </w:rPr>
        <w:t>Пепсико</w:t>
      </w:r>
      <w:proofErr w:type="spellEnd"/>
      <w:r w:rsidRPr="00EA5676">
        <w:rPr>
          <w:sz w:val="28"/>
          <w:szCs w:val="28"/>
          <w:lang w:eastAsia="en-US"/>
        </w:rPr>
        <w:t>»),  «Азовская кондитерская фабрика», «Алеко-Полимеры»,  «Азов-ТЭК», Азовская швейная фабрика, «</w:t>
      </w:r>
      <w:proofErr w:type="spellStart"/>
      <w:r w:rsidRPr="00EA5676">
        <w:rPr>
          <w:sz w:val="28"/>
          <w:szCs w:val="28"/>
          <w:lang w:eastAsia="en-US"/>
        </w:rPr>
        <w:t>Проксима</w:t>
      </w:r>
      <w:proofErr w:type="spellEnd"/>
      <w:r w:rsidRPr="00EA5676">
        <w:rPr>
          <w:sz w:val="28"/>
          <w:szCs w:val="28"/>
          <w:lang w:eastAsia="en-US"/>
        </w:rPr>
        <w:t>» и ряд других.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A5676">
        <w:rPr>
          <w:sz w:val="28"/>
          <w:szCs w:val="28"/>
          <w:lang w:eastAsia="en-US"/>
        </w:rPr>
        <w:t>Лидерами среди представителей азовского бизнеса, создающих  инновационную продукцию,  являются «</w:t>
      </w:r>
      <w:proofErr w:type="spellStart"/>
      <w:r w:rsidRPr="00EA5676">
        <w:rPr>
          <w:sz w:val="28"/>
          <w:szCs w:val="28"/>
          <w:lang w:eastAsia="en-US"/>
        </w:rPr>
        <w:t>БНК</w:t>
      </w:r>
      <w:proofErr w:type="spellEnd"/>
      <w:r w:rsidRPr="00EA5676">
        <w:rPr>
          <w:sz w:val="28"/>
          <w:szCs w:val="28"/>
          <w:lang w:eastAsia="en-US"/>
        </w:rPr>
        <w:t>» (завод-производитель</w:t>
      </w:r>
      <w:r w:rsidRPr="00EA5676">
        <w:rPr>
          <w:sz w:val="28"/>
          <w:szCs w:val="28"/>
        </w:rPr>
        <w:t xml:space="preserve"> блочных </w:t>
      </w:r>
      <w:r w:rsidRPr="00EA5676">
        <w:rPr>
          <w:sz w:val="28"/>
          <w:szCs w:val="28"/>
        </w:rPr>
        <w:lastRenderedPageBreak/>
        <w:t>комплектных трансформаторных подстанций), «</w:t>
      </w:r>
      <w:proofErr w:type="spellStart"/>
      <w:r w:rsidRPr="00EA5676">
        <w:rPr>
          <w:sz w:val="28"/>
          <w:szCs w:val="28"/>
        </w:rPr>
        <w:t>Гринмакс</w:t>
      </w:r>
      <w:proofErr w:type="spellEnd"/>
      <w:r w:rsidRPr="00EA5676">
        <w:rPr>
          <w:sz w:val="28"/>
          <w:szCs w:val="28"/>
        </w:rPr>
        <w:t>» (производство различного рода частотных преобразователей питания для железнодорожных локомотивов), «</w:t>
      </w:r>
      <w:proofErr w:type="spellStart"/>
      <w:r w:rsidRPr="00EA5676">
        <w:rPr>
          <w:sz w:val="28"/>
          <w:szCs w:val="28"/>
        </w:rPr>
        <w:t>МОП</w:t>
      </w:r>
      <w:proofErr w:type="spellEnd"/>
      <w:r w:rsidRPr="00EA5676">
        <w:rPr>
          <w:sz w:val="28"/>
          <w:szCs w:val="28"/>
        </w:rPr>
        <w:t xml:space="preserve"> Комплекс-1» (производство эксклюзивных сборных резервуаров из нержавеющей </w:t>
      </w:r>
      <w:r w:rsidRPr="00EA5676">
        <w:rPr>
          <w:sz w:val="28"/>
          <w:szCs w:val="28"/>
          <w:lang w:eastAsia="en-US"/>
        </w:rPr>
        <w:t>стали «Айсберг» и дорожных работ).</w:t>
      </w:r>
    </w:p>
    <w:p w:rsidR="002F7201" w:rsidRPr="00CE19B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2F7201" w:rsidRPr="00EA5676" w:rsidRDefault="002F7201" w:rsidP="0019278C">
      <w:pPr>
        <w:spacing w:line="360" w:lineRule="auto"/>
        <w:ind w:firstLine="708"/>
        <w:rPr>
          <w:sz w:val="28"/>
          <w:szCs w:val="28"/>
        </w:rPr>
      </w:pPr>
      <w:r w:rsidRPr="00EA5676">
        <w:rPr>
          <w:b/>
          <w:sz w:val="28"/>
          <w:szCs w:val="28"/>
        </w:rPr>
        <w:t>1.2. Развитие и совершенствование транспортно-логистических функций</w:t>
      </w:r>
      <w:r w:rsidRPr="00EA5676">
        <w:rPr>
          <w:sz w:val="28"/>
          <w:szCs w:val="28"/>
        </w:rPr>
        <w:t xml:space="preserve">. 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 xml:space="preserve">В экономику города существенный вклад вносят предприятия, осуществляющие  транспортную деятельность. По итогам 2017 года в объеме отгрузки товаров, работ и услуг собственного производства только по крупным и средним предприятиям их доля </w:t>
      </w:r>
      <w:proofErr w:type="gramStart"/>
      <w:r w:rsidRPr="00EA5676">
        <w:rPr>
          <w:rFonts w:ascii="Times New Roman" w:hAnsi="Times New Roman"/>
          <w:sz w:val="28"/>
          <w:szCs w:val="28"/>
          <w:lang w:eastAsia="ru-RU"/>
        </w:rPr>
        <w:t>составляет 13,2% при этом в 2016 году она была</w:t>
      </w:r>
      <w:proofErr w:type="gramEnd"/>
      <w:r w:rsidRPr="00EA5676">
        <w:rPr>
          <w:rFonts w:ascii="Times New Roman" w:hAnsi="Times New Roman"/>
          <w:sz w:val="28"/>
          <w:szCs w:val="28"/>
          <w:lang w:eastAsia="ru-RU"/>
        </w:rPr>
        <w:t xml:space="preserve"> на уровне 11,6%. Объем отгрузки составил 4508,4 млн. руб. (в общем объеме 34,1 млрд. руб.). Темп роста 139,8% к прошлому году. Грузооборот порта Азов  за 2017 год составил 7,9 млн. тонн, превысив базовый показатель   на 0,8%, а также и целевой показатель 2020 года (6,5 </w:t>
      </w:r>
      <w:proofErr w:type="spellStart"/>
      <w:r w:rsidRPr="00EA5676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Pr="00EA5676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EA5676">
        <w:rPr>
          <w:rFonts w:ascii="Times New Roman" w:hAnsi="Times New Roman"/>
          <w:sz w:val="28"/>
          <w:szCs w:val="28"/>
          <w:lang w:eastAsia="ru-RU"/>
        </w:rPr>
        <w:t>онн</w:t>
      </w:r>
      <w:proofErr w:type="spellEnd"/>
      <w:r w:rsidRPr="00EA5676">
        <w:rPr>
          <w:rFonts w:ascii="Times New Roman" w:hAnsi="Times New Roman"/>
          <w:sz w:val="28"/>
          <w:szCs w:val="28"/>
          <w:lang w:eastAsia="ru-RU"/>
        </w:rPr>
        <w:t xml:space="preserve"> в год). 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 xml:space="preserve">Постоянно увеличиваются объемы перевозок, обеспечивающие деятельность всех предприятий и социальные потребности населения города.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  <w:lang w:eastAsia="ar-SA"/>
        </w:rPr>
        <w:t xml:space="preserve">  </w:t>
      </w:r>
      <w:r w:rsidRPr="00EA5676">
        <w:rPr>
          <w:sz w:val="28"/>
          <w:szCs w:val="28"/>
        </w:rPr>
        <w:t xml:space="preserve">Успешное решение задачи «Развитие и совершенствование транспортно-логистических функций» способствует </w:t>
      </w:r>
      <w:proofErr w:type="gramStart"/>
      <w:r w:rsidRPr="00EA5676">
        <w:rPr>
          <w:sz w:val="28"/>
          <w:szCs w:val="28"/>
        </w:rPr>
        <w:t>бизнес-активности</w:t>
      </w:r>
      <w:proofErr w:type="gramEnd"/>
      <w:r w:rsidRPr="00EA5676">
        <w:rPr>
          <w:sz w:val="28"/>
          <w:szCs w:val="28"/>
        </w:rPr>
        <w:t xml:space="preserve"> и снижению социальной напряженности, вызванной «пробками» на дорогах и увеличением загазованности воздуха, разрушением дорожного покрытия и проблемами в работе общественного транспорта.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Для успешной реализации транспортно-логистических  задач требуется  развитие гостиничного бизнеса и сети общественного питания. В Азове этот вид услуг успешно дополняют развивающиеся предприятия малого бизнеса. Свои гостиничные услуги предлагают гостиницы «Солнечная», «Азов», «Прибой</w:t>
      </w:r>
      <w:r w:rsidRPr="00EA5676">
        <w:rPr>
          <w:color w:val="333333"/>
          <w:sz w:val="28"/>
          <w:szCs w:val="28"/>
        </w:rPr>
        <w:t xml:space="preserve">», </w:t>
      </w:r>
      <w:hyperlink r:id="rId8" w:history="1">
        <w:r w:rsidRPr="00EA5676">
          <w:rPr>
            <w:rStyle w:val="af3"/>
            <w:color w:val="333333"/>
            <w:sz w:val="28"/>
            <w:szCs w:val="28"/>
          </w:rPr>
          <w:t>Хостел «24»</w:t>
        </w:r>
      </w:hyperlink>
      <w:r w:rsidRPr="00EA5676">
        <w:rPr>
          <w:color w:val="333333"/>
          <w:sz w:val="28"/>
          <w:szCs w:val="28"/>
        </w:rPr>
        <w:t xml:space="preserve">, </w:t>
      </w:r>
      <w:hyperlink r:id="rId9" w:history="1">
        <w:r w:rsidRPr="00EA5676">
          <w:rPr>
            <w:rStyle w:val="af3"/>
            <w:color w:val="333333"/>
            <w:sz w:val="28"/>
            <w:szCs w:val="28"/>
          </w:rPr>
          <w:t>«Жемчужина»</w:t>
        </w:r>
      </w:hyperlink>
      <w:r w:rsidRPr="00EA5676">
        <w:rPr>
          <w:color w:val="333333"/>
          <w:sz w:val="28"/>
          <w:szCs w:val="28"/>
        </w:rPr>
        <w:t xml:space="preserve">, </w:t>
      </w:r>
      <w:hyperlink r:id="rId10" w:history="1">
        <w:r w:rsidRPr="00EA5676">
          <w:rPr>
            <w:rStyle w:val="af3"/>
            <w:color w:val="333333"/>
            <w:sz w:val="28"/>
            <w:szCs w:val="28"/>
          </w:rPr>
          <w:t>Отель-ресторан «</w:t>
        </w:r>
        <w:proofErr w:type="spellStart"/>
        <w:r w:rsidRPr="00EA5676">
          <w:rPr>
            <w:rStyle w:val="af3"/>
            <w:color w:val="333333"/>
            <w:sz w:val="28"/>
            <w:szCs w:val="28"/>
          </w:rPr>
          <w:t>SCHER</w:t>
        </w:r>
        <w:proofErr w:type="spellEnd"/>
        <w:r w:rsidRPr="00EA5676">
          <w:rPr>
            <w:rStyle w:val="af3"/>
            <w:color w:val="333333"/>
            <w:sz w:val="28"/>
            <w:szCs w:val="28"/>
          </w:rPr>
          <w:t xml:space="preserve"> </w:t>
        </w:r>
        <w:proofErr w:type="spellStart"/>
        <w:r w:rsidRPr="00EA5676">
          <w:rPr>
            <w:rStyle w:val="af3"/>
            <w:color w:val="333333"/>
            <w:sz w:val="28"/>
            <w:szCs w:val="28"/>
          </w:rPr>
          <w:t>HOF</w:t>
        </w:r>
        <w:proofErr w:type="spellEnd"/>
        <w:r w:rsidRPr="00EA5676">
          <w:rPr>
            <w:rStyle w:val="af3"/>
            <w:color w:val="333333"/>
            <w:sz w:val="28"/>
            <w:szCs w:val="28"/>
          </w:rPr>
          <w:t>»</w:t>
        </w:r>
      </w:hyperlink>
      <w:r w:rsidRPr="00EA5676">
        <w:rPr>
          <w:color w:val="333333"/>
          <w:sz w:val="28"/>
          <w:szCs w:val="28"/>
        </w:rPr>
        <w:t xml:space="preserve">, </w:t>
      </w:r>
      <w:hyperlink r:id="rId11" w:history="1">
        <w:r w:rsidRPr="00EA5676">
          <w:rPr>
            <w:rStyle w:val="af3"/>
            <w:color w:val="333333"/>
            <w:sz w:val="28"/>
            <w:szCs w:val="28"/>
          </w:rPr>
          <w:t>Гранд-отель «</w:t>
        </w:r>
        <w:proofErr w:type="spellStart"/>
        <w:r w:rsidRPr="00EA5676">
          <w:rPr>
            <w:rStyle w:val="af3"/>
            <w:color w:val="333333"/>
            <w:sz w:val="28"/>
            <w:szCs w:val="28"/>
          </w:rPr>
          <w:t>SOHO</w:t>
        </w:r>
        <w:proofErr w:type="spellEnd"/>
        <w:r w:rsidRPr="00EA5676">
          <w:rPr>
            <w:rStyle w:val="af3"/>
            <w:color w:val="333333"/>
            <w:sz w:val="28"/>
            <w:szCs w:val="28"/>
          </w:rPr>
          <w:t>»</w:t>
        </w:r>
      </w:hyperlink>
      <w:r w:rsidRPr="00EA5676">
        <w:rPr>
          <w:sz w:val="28"/>
          <w:szCs w:val="28"/>
        </w:rPr>
        <w:t xml:space="preserve"> и другие представители бизнеса.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EA5676">
        <w:rPr>
          <w:rFonts w:ascii="Times New Roman" w:hAnsi="Times New Roman"/>
          <w:sz w:val="28"/>
          <w:szCs w:val="28"/>
        </w:rPr>
        <w:t xml:space="preserve">«Развитие транспортной системы в городе Азове» </w:t>
      </w:r>
      <w:r w:rsidRPr="00EA5676">
        <w:rPr>
          <w:rFonts w:ascii="Times New Roman" w:hAnsi="Times New Roman"/>
          <w:sz w:val="28"/>
          <w:szCs w:val="28"/>
          <w:lang w:eastAsia="ru-RU"/>
        </w:rPr>
        <w:t>в 2017 году предусматривалось 59 229,4 тыс. рублей, в том числе за счет средств: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lastRenderedPageBreak/>
        <w:t>областного бюджета – 39 106,2 тыс. рублей;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>бюджета города – 20 123,2 тыс. рублей.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муниципальной программы освоено 58 298,0 тыс. рублей, в том числе: 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– 38 879,3 тыс. рублей;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>за счет средств бюджета города – 19 418,7 тыс. рублей;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 xml:space="preserve">Общий процент освоения средств, предусмотренных в рамках муниципальной программы, составил 98,4%. Неосвоенные средства в размере 931,4 тыс. рублей (1,6%), в том числе по подпрограммам: 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>Подпрограмма «Развитие транспортной инфраструктуры города Азова»: неисполнение составило 262,5 тыс. рублей (0,5%), в том числе: 17,1 тыс. рублей – экономия по торгам; 245,4 тыс. рублей – экономия в результате фактического выполнения работ.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5676">
        <w:rPr>
          <w:rFonts w:ascii="Times New Roman" w:hAnsi="Times New Roman"/>
          <w:sz w:val="28"/>
          <w:szCs w:val="28"/>
          <w:lang w:eastAsia="ru-RU"/>
        </w:rPr>
        <w:t xml:space="preserve">Подпрограмма «Социальный маршрут «Хутор </w:t>
      </w:r>
      <w:proofErr w:type="spellStart"/>
      <w:r w:rsidRPr="00EA5676">
        <w:rPr>
          <w:rFonts w:ascii="Times New Roman" w:hAnsi="Times New Roman"/>
          <w:sz w:val="28"/>
          <w:szCs w:val="28"/>
          <w:lang w:eastAsia="ru-RU"/>
        </w:rPr>
        <w:t>Задонье</w:t>
      </w:r>
      <w:proofErr w:type="spellEnd"/>
      <w:r w:rsidRPr="00EA5676">
        <w:rPr>
          <w:rFonts w:ascii="Times New Roman" w:hAnsi="Times New Roman"/>
          <w:sz w:val="28"/>
          <w:szCs w:val="28"/>
          <w:lang w:eastAsia="ru-RU"/>
        </w:rPr>
        <w:t>»: отклонение в сумме 668,9 тыс. рублей сложилось в связи с заключением Соглашения о предоставлении из бюджета города Азова субсидии на возмещение затрат, в связи с оказанием услуг только с сентября 2017 года, так как был установлен факт наличия налоговой задолженности ООО «БОРА», что явилось безусловным препятствием к заключению данного Соглашения вплоть до ликвидации налоговой задолженности.</w:t>
      </w:r>
      <w:proofErr w:type="gramEnd"/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>В 2017 году в рамках муниципальной программы города Азова «Развитие транспортной системы в городе Азове»: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>- обеспечено 100-процентное содержание 156,595 км внутригородских автомобильных дорог и тротуаров;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t>- капитально отремонтировано 0,719 км автомобильной дороги и тротуара по ул. Мира (от пер. Маяковского до пер. Павлова) в городе Азове Ростовской области;</w:t>
      </w:r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5676">
        <w:rPr>
          <w:rFonts w:ascii="Times New Roman" w:hAnsi="Times New Roman"/>
          <w:sz w:val="28"/>
          <w:szCs w:val="28"/>
          <w:lang w:eastAsia="ru-RU"/>
        </w:rPr>
        <w:t>Доля протяженности внутригородских автомобильных дорог и тротуаров, не отвечающих нормативным требованиям, в общей протяженности внутригородских автомобильных дорог и тротуаров сократилась по сравнению с запланированным на 2017 год показателем – на 0,4 % и составила 48,1%.</w:t>
      </w:r>
      <w:proofErr w:type="gramEnd"/>
    </w:p>
    <w:p w:rsidR="002F7201" w:rsidRPr="00EA5676" w:rsidRDefault="002F7201" w:rsidP="0019278C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676">
        <w:rPr>
          <w:rFonts w:ascii="Times New Roman" w:hAnsi="Times New Roman"/>
          <w:sz w:val="28"/>
          <w:szCs w:val="28"/>
          <w:lang w:eastAsia="ru-RU"/>
        </w:rPr>
        <w:lastRenderedPageBreak/>
        <w:t>Основные результаты, достигнутые в отчетном году, позволили решить задачи программы и достигнуть цели по созданию условий для устойчивого функционирования транспортной системы города Азова, повышению уровня безопасности движения на внутригородских автомобильных дорогах и улично-дорожной сети в городе Азове.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b/>
          <w:sz w:val="28"/>
          <w:szCs w:val="28"/>
          <w:lang w:eastAsia="ar-SA"/>
        </w:rPr>
        <w:t>1.3 «Содействие развитию малого бизнеса»</w:t>
      </w:r>
      <w:r w:rsidRPr="00EA5676">
        <w:rPr>
          <w:b/>
          <w:i/>
          <w:sz w:val="28"/>
          <w:szCs w:val="28"/>
          <w:lang w:eastAsia="ar-SA"/>
        </w:rPr>
        <w:t>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Доля малого бизнеса в экономике города неуклонно растет. Сегодня это: 4397 субъектов малого и среднего предпринимательства: в </w:t>
      </w:r>
      <w:proofErr w:type="spellStart"/>
      <w:r w:rsidRPr="00EA5676">
        <w:rPr>
          <w:sz w:val="28"/>
          <w:szCs w:val="28"/>
          <w:lang w:eastAsia="ar-SA"/>
        </w:rPr>
        <w:t>т.ч</w:t>
      </w:r>
      <w:proofErr w:type="spellEnd"/>
      <w:r w:rsidRPr="00EA5676">
        <w:rPr>
          <w:sz w:val="28"/>
          <w:szCs w:val="28"/>
          <w:lang w:eastAsia="ar-SA"/>
        </w:rPr>
        <w:t xml:space="preserve">. - 3253 индивидуальных предпринимателей, 9 средних и  1144 малых предприятий, в том числе </w:t>
      </w:r>
      <w:proofErr w:type="spellStart"/>
      <w:r w:rsidRPr="00EA5676">
        <w:rPr>
          <w:sz w:val="28"/>
          <w:szCs w:val="28"/>
          <w:lang w:eastAsia="ar-SA"/>
        </w:rPr>
        <w:t>микропредприятия</w:t>
      </w:r>
      <w:proofErr w:type="spellEnd"/>
      <w:r w:rsidRPr="00EA5676">
        <w:rPr>
          <w:sz w:val="28"/>
          <w:szCs w:val="28"/>
          <w:lang w:eastAsia="ar-SA"/>
        </w:rPr>
        <w:t xml:space="preserve">. </w:t>
      </w:r>
      <w:proofErr w:type="gramStart"/>
      <w:r w:rsidRPr="00EA5676">
        <w:rPr>
          <w:sz w:val="28"/>
          <w:szCs w:val="28"/>
          <w:lang w:eastAsia="ar-SA"/>
        </w:rPr>
        <w:t>Количество малых предприятий за 2017 год увеличилось на 0,9%. Количество субъектов малого предпринимательства на 10 тысяч населения города в 2017 году составило 531,4, темп роста к  2016 году составил 103,4%, а к базовому периоду 112,1%. По данным 2017 года целевое значение 2020 года (475,5 ед.) уже превышено на 11,8%. В малом бизнесе было занято 5502 человека, что выше 2016 года</w:t>
      </w:r>
      <w:proofErr w:type="gramEnd"/>
      <w:r w:rsidRPr="00EA5676">
        <w:rPr>
          <w:sz w:val="28"/>
          <w:szCs w:val="28"/>
          <w:lang w:eastAsia="ar-SA"/>
        </w:rPr>
        <w:t xml:space="preserve"> на 15%, среднемесячная заработная плата которых составила 18,2 тыс. рублей – рост составил 11,4%.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Оборот малых предприятий составил по итогам 2017 года 12,8 </w:t>
      </w:r>
      <w:proofErr w:type="spellStart"/>
      <w:r w:rsidRPr="00EA5676">
        <w:rPr>
          <w:sz w:val="28"/>
          <w:szCs w:val="28"/>
          <w:lang w:eastAsia="ar-SA"/>
        </w:rPr>
        <w:t>млрд</w:t>
      </w:r>
      <w:proofErr w:type="gramStart"/>
      <w:r w:rsidRPr="00EA5676">
        <w:rPr>
          <w:sz w:val="28"/>
          <w:szCs w:val="28"/>
          <w:lang w:eastAsia="ar-SA"/>
        </w:rPr>
        <w:t>.р</w:t>
      </w:r>
      <w:proofErr w:type="gramEnd"/>
      <w:r w:rsidRPr="00EA5676">
        <w:rPr>
          <w:sz w:val="28"/>
          <w:szCs w:val="28"/>
          <w:lang w:eastAsia="ar-SA"/>
        </w:rPr>
        <w:t>уб</w:t>
      </w:r>
      <w:proofErr w:type="spellEnd"/>
      <w:r w:rsidRPr="00EA5676">
        <w:rPr>
          <w:sz w:val="28"/>
          <w:szCs w:val="28"/>
          <w:lang w:eastAsia="ar-SA"/>
        </w:rPr>
        <w:t xml:space="preserve">. (темп 110,9%). Оборот малых предприятий на 10 тыс. населения составил в 2017 году 1581,5 млн. рублей, что выше уровня 2016 года на 9,0% (1451). Базовое значение составляло в 2009 году – 713 млн. руб. на 10 тыс. населения города. Целевой индикатор 2020 года (1200 млн. руб.) был превышен. 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>Оборот розничной торговли на душу населения в  2017 году составил 144,7 тыс. руб., при темпе роста к 2016 году  104,7% (138,1 тыс. руб.), что соответствует 7-му месту среди всех городов.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Оборот общественного питания в  2017 году составил 399,8 млн. руб. Темп роста в сравнении с прошлым годом 106,1% (2016 год – 376,1 млн. руб.).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Действующая в городе муниципальная программа «Развитие субъектов малого и среднего предпринимательства и защита прав потребителей в городе Азове» также оказала положительное влияние на общие результаты.     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lastRenderedPageBreak/>
        <w:t>В 2017 году на реализацию муниципальной программы «Развитие субъектов малого и среднего предпринимательства и защита прав потребителей в городе Азове» было предусмотрено финансирование в объеме 441,6 тыс. рублей.  Кассовые расходы на реализацию мероприятий Программы составили 437,5 тыс. руб. (99,1% от плана).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Потребительский рынок и малый бизнес  также являются одним из </w:t>
      </w:r>
      <w:proofErr w:type="spellStart"/>
      <w:r w:rsidRPr="00EA5676">
        <w:rPr>
          <w:sz w:val="28"/>
          <w:szCs w:val="28"/>
          <w:lang w:eastAsia="ar-SA"/>
        </w:rPr>
        <w:t>бюджетообразующих</w:t>
      </w:r>
      <w:proofErr w:type="spellEnd"/>
      <w:r w:rsidRPr="00EA5676">
        <w:rPr>
          <w:sz w:val="28"/>
          <w:szCs w:val="28"/>
          <w:lang w:eastAsia="ar-SA"/>
        </w:rPr>
        <w:t xml:space="preserve"> секторов экономики города. Сфера торговли и услуг по-прежнему остается инвестиционно привлекательной отраслью экономики города.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>За счет собственных средств субъектов малого предпринимательства  в торговле и общественном питании ведется строительство и реконструкция магазинов, предприятий общественного питания.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В 2017 году открылось более 12 предприятий потребительского рынка,  торговая площадь которых составила более 3000,0 </w:t>
      </w:r>
      <w:proofErr w:type="spellStart"/>
      <w:r w:rsidRPr="00EA5676">
        <w:rPr>
          <w:sz w:val="28"/>
          <w:szCs w:val="28"/>
          <w:lang w:eastAsia="ar-SA"/>
        </w:rPr>
        <w:t>кв</w:t>
      </w:r>
      <w:proofErr w:type="gramStart"/>
      <w:r w:rsidRPr="00EA5676">
        <w:rPr>
          <w:sz w:val="28"/>
          <w:szCs w:val="28"/>
          <w:lang w:eastAsia="ar-SA"/>
        </w:rPr>
        <w:t>.м</w:t>
      </w:r>
      <w:proofErr w:type="spellEnd"/>
      <w:proofErr w:type="gramEnd"/>
      <w:r w:rsidRPr="00EA5676">
        <w:rPr>
          <w:sz w:val="28"/>
          <w:szCs w:val="28"/>
          <w:lang w:eastAsia="ar-SA"/>
        </w:rPr>
        <w:t>: 1 магазин «Пятерочка», магазин-склад «Светофор», магазин «</w:t>
      </w:r>
      <w:proofErr w:type="spellStart"/>
      <w:r w:rsidRPr="00EA5676">
        <w:rPr>
          <w:sz w:val="28"/>
          <w:szCs w:val="28"/>
          <w:lang w:eastAsia="ar-SA"/>
        </w:rPr>
        <w:t>Самрат</w:t>
      </w:r>
      <w:proofErr w:type="spellEnd"/>
      <w:r w:rsidRPr="00EA5676">
        <w:rPr>
          <w:sz w:val="28"/>
          <w:szCs w:val="28"/>
          <w:lang w:eastAsia="ar-SA"/>
        </w:rPr>
        <w:t>», ресторан «Сицилия», кафе «Сакура», кондитерская «</w:t>
      </w:r>
      <w:proofErr w:type="spellStart"/>
      <w:r w:rsidRPr="00EA5676">
        <w:rPr>
          <w:sz w:val="28"/>
          <w:szCs w:val="28"/>
          <w:lang w:eastAsia="ar-SA"/>
        </w:rPr>
        <w:t>Панчо</w:t>
      </w:r>
      <w:proofErr w:type="spellEnd"/>
      <w:r w:rsidRPr="00EA5676">
        <w:rPr>
          <w:sz w:val="28"/>
          <w:szCs w:val="28"/>
          <w:lang w:eastAsia="ar-SA"/>
        </w:rPr>
        <w:t>», 4 салона по оказанию парикмахерских услуг.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>В 2017 году были открыта 2 торговых центра «Восторг» и «Колибри», что способствовало созданию новых рабочих мест.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 В 2017 году в городе было проведено 35 ярмарок, участие в которых приняли более 120 областных производителей и 21 предприятие республики Беларусь.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>Для удобства населения в обеспечении продуктами питания в городе активно организовываются сельскохозяйственные ярмарки.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  <w:lang w:eastAsia="ar-SA"/>
        </w:rPr>
        <w:t>Реализация Программы в 2017 году была направлена на создание</w:t>
      </w:r>
      <w:r w:rsidRPr="00EA5676">
        <w:rPr>
          <w:sz w:val="28"/>
          <w:szCs w:val="28"/>
        </w:rPr>
        <w:t xml:space="preserve"> условий для повышения предпринимательской активности, обеспечение конкурентоспособности субъектов малого и среднего предпринимательства.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В рамках муниципальной программы «Развитие субъектов малого и среднего предпринимательства и защита прав потребителей в городе Азове» в 2017 году реализован комплекс мероприятий, в результате которых достигнуты следующие результаты: в рамках Программы предоставлялась прямая </w:t>
      </w:r>
      <w:r w:rsidRPr="00EA5676">
        <w:rPr>
          <w:sz w:val="28"/>
          <w:szCs w:val="28"/>
          <w:lang w:eastAsia="ar-SA"/>
        </w:rPr>
        <w:lastRenderedPageBreak/>
        <w:t>финансовая и опосредованная поддержка, включающая имущественную,  консультационную и информационную  поддержку.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Прямая финансовая поддержка субъектам </w:t>
      </w:r>
      <w:proofErr w:type="spellStart"/>
      <w:r w:rsidRPr="00EA5676">
        <w:rPr>
          <w:sz w:val="28"/>
          <w:szCs w:val="28"/>
          <w:lang w:eastAsia="ar-SA"/>
        </w:rPr>
        <w:t>МСП</w:t>
      </w:r>
      <w:proofErr w:type="spellEnd"/>
      <w:r w:rsidRPr="00EA5676">
        <w:rPr>
          <w:sz w:val="28"/>
          <w:szCs w:val="28"/>
          <w:lang w:eastAsia="ar-SA"/>
        </w:rPr>
        <w:t xml:space="preserve"> оказывалась путем предоставления субсидий начинающим предпринимателям в целях возмещения части затрат по организации собственного дела за счет собственных средств бюджета города Азова.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>В 2017 году в городе начал работу объект инфраструктуры поддержки предпринимательства информационно-консультационный центр ООО «Ай-</w:t>
      </w:r>
      <w:proofErr w:type="spellStart"/>
      <w:r w:rsidRPr="00EA5676">
        <w:rPr>
          <w:sz w:val="28"/>
          <w:szCs w:val="28"/>
          <w:lang w:eastAsia="ar-SA"/>
        </w:rPr>
        <w:t>Ти</w:t>
      </w:r>
      <w:proofErr w:type="spellEnd"/>
      <w:r w:rsidRPr="00EA5676">
        <w:rPr>
          <w:sz w:val="28"/>
          <w:szCs w:val="28"/>
          <w:lang w:eastAsia="ar-SA"/>
        </w:rPr>
        <w:t xml:space="preserve"> Партнер», который включен в  Реестр организаций, образующих инфраструктуру поддержки субъектов малого и среднего предпринимательства Ростовской области.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>Специалистами  объекта инфраструктуры  было предоставлено 100 консультаций, оказана помощь в составлении 1 бизнес-плана.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>Оказана помощь ООО «Ай-</w:t>
      </w:r>
      <w:proofErr w:type="spellStart"/>
      <w:r w:rsidRPr="00EA5676">
        <w:rPr>
          <w:sz w:val="28"/>
          <w:szCs w:val="28"/>
          <w:lang w:eastAsia="ar-SA"/>
        </w:rPr>
        <w:t>Ти</w:t>
      </w:r>
      <w:proofErr w:type="spellEnd"/>
      <w:r w:rsidRPr="00EA5676">
        <w:rPr>
          <w:sz w:val="28"/>
          <w:szCs w:val="28"/>
          <w:lang w:eastAsia="ar-SA"/>
        </w:rPr>
        <w:t xml:space="preserve"> Партнер» в проведении 1 обучающего семинара и социологического исследования  среди субъектов </w:t>
      </w:r>
      <w:proofErr w:type="spellStart"/>
      <w:r w:rsidRPr="00EA5676">
        <w:rPr>
          <w:sz w:val="28"/>
          <w:szCs w:val="28"/>
          <w:lang w:eastAsia="ar-SA"/>
        </w:rPr>
        <w:t>МСП</w:t>
      </w:r>
      <w:proofErr w:type="spellEnd"/>
      <w:r w:rsidRPr="00EA5676">
        <w:rPr>
          <w:sz w:val="28"/>
          <w:szCs w:val="28"/>
          <w:lang w:eastAsia="ar-SA"/>
        </w:rPr>
        <w:t xml:space="preserve"> об удовлетворенности условиями ведения бизнеса в городе.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A5676">
        <w:rPr>
          <w:sz w:val="28"/>
          <w:szCs w:val="28"/>
          <w:lang w:eastAsia="ar-SA"/>
        </w:rPr>
        <w:t xml:space="preserve">Осуществлялись мероприятия, направленные на  улучшение имиджа предпринимательской деятельности.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Другим важным направлением Программы  является создание в городе Азове условий для эффективной защиты прав потребителей      и      повышения уровня правовой грамотности населения по вопросам защиты прав потребителей.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Благодаря проводимым программным мероприятиям, финансовая поддержка субъектам </w:t>
      </w:r>
      <w:proofErr w:type="spellStart"/>
      <w:r w:rsidRPr="00EA5676">
        <w:rPr>
          <w:sz w:val="28"/>
          <w:szCs w:val="28"/>
        </w:rPr>
        <w:t>МСП</w:t>
      </w:r>
      <w:proofErr w:type="spellEnd"/>
      <w:r w:rsidRPr="00EA5676">
        <w:rPr>
          <w:sz w:val="28"/>
          <w:szCs w:val="28"/>
        </w:rPr>
        <w:t xml:space="preserve">, гарантированная федеральным и областным законодательством, предоставлялась своевременно и в полном объеме. Предоставление консультационных услуг населению города в сфере защиты прав потребителей осуществлялось на бесплатной основе  в полном объеме.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center"/>
        <w:rPr>
          <w:sz w:val="28"/>
          <w:szCs w:val="28"/>
          <w:lang w:eastAsia="ar-SA"/>
        </w:rPr>
      </w:pPr>
      <w:proofErr w:type="gramStart"/>
      <w:r w:rsidRPr="00EA5676">
        <w:rPr>
          <w:b/>
          <w:sz w:val="28"/>
          <w:szCs w:val="28"/>
          <w:lang w:val="en-US" w:eastAsia="ar-SA"/>
        </w:rPr>
        <w:t>II</w:t>
      </w:r>
      <w:r w:rsidRPr="00EA5676">
        <w:rPr>
          <w:b/>
          <w:sz w:val="28"/>
          <w:szCs w:val="28"/>
          <w:lang w:eastAsia="ar-SA"/>
        </w:rPr>
        <w:t>.Формирования ответственного и сплоченного городского сообщества</w:t>
      </w:r>
      <w:r w:rsidRPr="00EA5676">
        <w:rPr>
          <w:sz w:val="28"/>
          <w:szCs w:val="28"/>
          <w:lang w:eastAsia="ar-SA"/>
        </w:rPr>
        <w:t xml:space="preserve"> </w:t>
      </w:r>
      <w:r w:rsidRPr="00EA5676">
        <w:rPr>
          <w:b/>
          <w:sz w:val="28"/>
          <w:szCs w:val="28"/>
          <w:lang w:eastAsia="ar-SA"/>
        </w:rPr>
        <w:t xml:space="preserve">является </w:t>
      </w:r>
      <w:r w:rsidRPr="00EA5676">
        <w:rPr>
          <w:sz w:val="28"/>
          <w:szCs w:val="28"/>
          <w:lang w:eastAsia="ar-SA"/>
        </w:rPr>
        <w:t>в</w:t>
      </w:r>
      <w:r w:rsidRPr="00EA5676">
        <w:rPr>
          <w:b/>
          <w:sz w:val="28"/>
          <w:szCs w:val="28"/>
          <w:lang w:eastAsia="ar-SA"/>
        </w:rPr>
        <w:t>торым направлением реализации Стратегии социально-экономического развития.</w:t>
      </w:r>
      <w:proofErr w:type="gramEnd"/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На реализацию этой задачи направлен весь блок социальных программ: Образование, здравоохранение, культура, спорт, доступная среда, общественный порядок. На реализацию этих программ за 2017 год было предусмотрено 76,8%  от общего объема средств бюджета города. В социальном секторе экономики города решается самая важная задача – от рождения человека с  прохождением всех жизненных этапов человеческой жизни. Фактически  - это и есть основные направления, определяющие перспективы развития общества. 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Реализация мероприятий муниципальной  программы  «Развитие здравоохранения в городе Азове», а также деятельность всех действующих в городе организаций, оказывающих медицинские услуги, позволили в 2017 году улучшить качество оказания медицинской помощи.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>Благодаря мероприятиям программы удалось улучшить по сравнению с целевыми показателями, показатели смертности (показатель 13,01  случаев на 1 тысячу населения при целевом показателе 13.1), смертности от таких заболеваний, как заболевания системы кровообращения (показатель 607,85 случаев на 100 тыс. населения при целевом показателе – 698,1), смертности от онкологических заболеваний (показатель 178,9 случаев на 100 тыс. населения при целевом показателе 200,0), от туберкулеза (7,4</w:t>
      </w:r>
      <w:proofErr w:type="gramEnd"/>
      <w:r w:rsidRPr="00EA5676">
        <w:rPr>
          <w:sz w:val="28"/>
          <w:szCs w:val="28"/>
        </w:rPr>
        <w:t xml:space="preserve"> случая на 100 тыс. населения при целевом показателе 15,0), от дорожно-транспортных происшествий (7,4 на 100 тысяч населения при целевом показателе 10,1).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 xml:space="preserve">Мероприятия, направленные на реструктуризацию видов оказания медицинской помощи с целью рационального использования коечного фонда, позволили достичь показателя работы койки (показатель вместо запланированного в 329,6 дней в году составил по итогам года 344,5). </w:t>
      </w:r>
      <w:proofErr w:type="gramEnd"/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>На конец</w:t>
      </w:r>
      <w:proofErr w:type="gramEnd"/>
      <w:r w:rsidRPr="00EA5676">
        <w:rPr>
          <w:sz w:val="28"/>
          <w:szCs w:val="28"/>
        </w:rPr>
        <w:t xml:space="preserve"> 2017 года все специалисты прошли обязательное повышение квалификации, в соответствии с лицензионными требованиями.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На реализацию муниципальной программы «Развитие здравоохранения в городе Азове» в 2017 году предусматривалось 28 944,3 </w:t>
      </w:r>
      <w:proofErr w:type="spellStart"/>
      <w:r w:rsidRPr="00EA5676">
        <w:rPr>
          <w:sz w:val="28"/>
          <w:szCs w:val="28"/>
        </w:rPr>
        <w:t>тыс</w:t>
      </w:r>
      <w:proofErr w:type="gramStart"/>
      <w:r w:rsidRPr="00EA5676">
        <w:rPr>
          <w:sz w:val="28"/>
          <w:szCs w:val="28"/>
        </w:rPr>
        <w:t>.р</w:t>
      </w:r>
      <w:proofErr w:type="gramEnd"/>
      <w:r w:rsidRPr="00EA5676">
        <w:rPr>
          <w:sz w:val="28"/>
          <w:szCs w:val="28"/>
        </w:rPr>
        <w:t>ублей</w:t>
      </w:r>
      <w:proofErr w:type="spellEnd"/>
      <w:r w:rsidRPr="00EA5676">
        <w:rPr>
          <w:sz w:val="28"/>
          <w:szCs w:val="28"/>
        </w:rPr>
        <w:t xml:space="preserve">, из них за счет средств областного бюджета 12 031,2 </w:t>
      </w:r>
      <w:proofErr w:type="spellStart"/>
      <w:r w:rsidRPr="00EA5676">
        <w:rPr>
          <w:sz w:val="28"/>
          <w:szCs w:val="28"/>
        </w:rPr>
        <w:t>тыс.рублей</w:t>
      </w:r>
      <w:proofErr w:type="spellEnd"/>
      <w:r w:rsidRPr="00EA5676">
        <w:rPr>
          <w:sz w:val="28"/>
          <w:szCs w:val="28"/>
        </w:rPr>
        <w:t xml:space="preserve">, средств бюджета города Азова 16 913,1 тыс. рублей, освоено всего 28 752,5 тыс. рублей, из них за счет </w:t>
      </w:r>
      <w:r w:rsidRPr="00EA5676">
        <w:rPr>
          <w:sz w:val="28"/>
          <w:szCs w:val="28"/>
        </w:rPr>
        <w:lastRenderedPageBreak/>
        <w:t xml:space="preserve">средств областного бюджета 12 031,0 </w:t>
      </w:r>
      <w:proofErr w:type="spellStart"/>
      <w:r w:rsidRPr="00EA5676">
        <w:rPr>
          <w:sz w:val="28"/>
          <w:szCs w:val="28"/>
        </w:rPr>
        <w:t>тыс.рублей</w:t>
      </w:r>
      <w:proofErr w:type="spellEnd"/>
      <w:r w:rsidRPr="00EA5676">
        <w:rPr>
          <w:sz w:val="28"/>
          <w:szCs w:val="28"/>
        </w:rPr>
        <w:t>, средств бюджета города Азова 16 721,5 тыс. рублей.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Общий процент освоения средств, предусмотренных в рамках муниципальной программы, составил 99,3 %. Неосвоенные средства в размере 191,8 тыс. рублей (0,7%). Экономия средств получена в результате торгов.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b/>
          <w:sz w:val="28"/>
          <w:szCs w:val="28"/>
        </w:rPr>
        <w:t xml:space="preserve">Муниципальная программа «Развитие физической культуры и спорта в городе Азове» </w:t>
      </w:r>
      <w:r w:rsidRPr="00EA5676">
        <w:rPr>
          <w:sz w:val="28"/>
          <w:szCs w:val="28"/>
        </w:rPr>
        <w:t>способствует улучшению физического здоровья населения города.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 2017 году в рамках муниципальной программы города Азова «Развитие физической культуры и спорта в городе Азове»:</w:t>
      </w:r>
    </w:p>
    <w:p w:rsidR="002F7201" w:rsidRPr="00EA5676" w:rsidRDefault="002F7201" w:rsidP="0019278C">
      <w:pPr>
        <w:pStyle w:val="1a"/>
        <w:spacing w:line="360" w:lineRule="auto"/>
        <w:ind w:left="0" w:firstLine="720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доля граждан города Азова систематически занимающихся физической культурой и спортом из общего числа населения, составило 38,2%, что на 4% выше, чем в 2016 году, по сравнению с базовым показателем (20%) выше на 18,2%,  целевой показатель 2020 года (38%) уже достигнут;</w:t>
      </w:r>
    </w:p>
    <w:p w:rsidR="002F7201" w:rsidRPr="00EA5676" w:rsidRDefault="002F7201" w:rsidP="0019278C">
      <w:pPr>
        <w:pStyle w:val="1a"/>
        <w:spacing w:line="360" w:lineRule="auto"/>
        <w:ind w:left="0" w:firstLine="720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количество мероприятий, участников и зрителей спортивно-массовых и физкультурно-оздоровительных  мероприятий среди  детей, молодежи, взрослого населения, сохранены на уровне запланированного в отчетном году, показатель составил – </w:t>
      </w:r>
      <w:r w:rsidRPr="00EA5676">
        <w:rPr>
          <w:spacing w:val="-1"/>
          <w:sz w:val="28"/>
          <w:szCs w:val="28"/>
        </w:rPr>
        <w:t>152 физкультурно-оздоровительных и спортивно-массовых мероприятий, в них приняло участие 17880</w:t>
      </w:r>
      <w:r w:rsidRPr="00EA5676">
        <w:rPr>
          <w:b/>
          <w:spacing w:val="-1"/>
          <w:sz w:val="28"/>
          <w:szCs w:val="28"/>
        </w:rPr>
        <w:t xml:space="preserve"> </w:t>
      </w:r>
      <w:r w:rsidRPr="00EA5676">
        <w:rPr>
          <w:spacing w:val="-1"/>
          <w:sz w:val="28"/>
          <w:szCs w:val="28"/>
        </w:rPr>
        <w:t>чел.</w:t>
      </w:r>
      <w:r w:rsidRPr="00EA5676">
        <w:rPr>
          <w:sz w:val="28"/>
          <w:szCs w:val="28"/>
        </w:rPr>
        <w:t xml:space="preserve">; </w:t>
      </w:r>
    </w:p>
    <w:p w:rsidR="002F7201" w:rsidRPr="00EA5676" w:rsidRDefault="002F7201" w:rsidP="0019278C">
      <w:pPr>
        <w:pStyle w:val="1a"/>
        <w:spacing w:line="360" w:lineRule="auto"/>
        <w:ind w:left="0" w:firstLine="720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численность занимающихся в специализированных, спортивных учреждениях, составила 3350 чел., уровень запланированного показателя – 3430 чел.;</w:t>
      </w:r>
    </w:p>
    <w:p w:rsidR="002F7201" w:rsidRPr="00EA5676" w:rsidRDefault="002F7201" w:rsidP="0019278C">
      <w:pPr>
        <w:pStyle w:val="1a"/>
        <w:spacing w:line="360" w:lineRule="auto"/>
        <w:ind w:left="0" w:firstLine="720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численность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составило 876 чел., </w:t>
      </w:r>
    </w:p>
    <w:p w:rsidR="002F7201" w:rsidRPr="00EA5676" w:rsidRDefault="002F7201" w:rsidP="0019278C">
      <w:pPr>
        <w:pStyle w:val="1a"/>
        <w:spacing w:line="360" w:lineRule="auto"/>
        <w:ind w:left="0" w:firstLine="720"/>
        <w:jc w:val="both"/>
        <w:rPr>
          <w:color w:val="00000A"/>
          <w:sz w:val="28"/>
          <w:szCs w:val="28"/>
        </w:rPr>
      </w:pPr>
      <w:r w:rsidRPr="00EA5676">
        <w:rPr>
          <w:sz w:val="28"/>
          <w:szCs w:val="28"/>
        </w:rPr>
        <w:t>- обеспеченность спортивными сооружениями в городе, составляет 151 объектов, уровень запланированного показателя – 150.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Основные результаты, достигнутые в отчетном году, позволили решить задачи, такие как: вовлечение жителей города различного возраста и </w:t>
      </w:r>
      <w:r w:rsidRPr="00EA5676">
        <w:rPr>
          <w:sz w:val="28"/>
          <w:szCs w:val="28"/>
        </w:rPr>
        <w:lastRenderedPageBreak/>
        <w:t>социального положения в регулярные занятия физической культурой и спортом, отвлечение молодежи от негативных явлений в обществе и  приобщение их к здоровому образу жизни, пропаганда физической культуры и спорта.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На реализацию мероприятий Программы в 2017 году было израсходовано 163 138,0 тыс. руб. при плане 333 759,1 тыс. руб., исполнение бюджетных средств составило 48, 9%.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>Бюджетные средства в сумме 170 621,1 тыс. руб., в том числе за счет средств областного бюджета 160 011. 8 тыс. руб., за счет средств бюджета города Азова 10 609,3 тыс. рублей не использованы в связи с выполнением мероприятий по усилению конструкций здания физкультурно-оздоровительного комплекса, повлекших задержку исполнения Контракта на 44 дня.</w:t>
      </w:r>
      <w:proofErr w:type="gramEnd"/>
      <w:r w:rsidRPr="00EA5676">
        <w:rPr>
          <w:sz w:val="28"/>
          <w:szCs w:val="28"/>
        </w:rPr>
        <w:t xml:space="preserve"> Оплата работ произведена согласно актам выполненных работ  ф. КС-2  и ф. КС-3.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 развитии этого направления имеют место и трудности и недостатки, но в целом вектор движения соответствует стратегическому направлению развития,  способствующему улучшению здоровья и сплоченности населения города.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b/>
          <w:color w:val="00000A"/>
          <w:sz w:val="28"/>
          <w:szCs w:val="28"/>
        </w:rPr>
        <w:t xml:space="preserve">Развитие системы образования населения  </w:t>
      </w:r>
      <w:r w:rsidRPr="00EA5676">
        <w:rPr>
          <w:color w:val="00000A"/>
          <w:sz w:val="28"/>
          <w:szCs w:val="28"/>
        </w:rPr>
        <w:t>задача</w:t>
      </w:r>
      <w:r w:rsidRPr="00EA5676">
        <w:rPr>
          <w:b/>
          <w:color w:val="00000A"/>
          <w:sz w:val="28"/>
          <w:szCs w:val="28"/>
        </w:rPr>
        <w:t xml:space="preserve"> </w:t>
      </w:r>
      <w:r w:rsidRPr="00EA5676">
        <w:rPr>
          <w:color w:val="00000A"/>
          <w:sz w:val="28"/>
          <w:szCs w:val="28"/>
        </w:rPr>
        <w:t xml:space="preserve">долгосрочная, емкая и, пожалуй, самая главная в формировании «человеческого материала» для сплоченного сообщества. Все, что </w:t>
      </w:r>
      <w:proofErr w:type="gramStart"/>
      <w:r w:rsidRPr="00EA5676">
        <w:rPr>
          <w:color w:val="00000A"/>
          <w:sz w:val="28"/>
          <w:szCs w:val="28"/>
        </w:rPr>
        <w:t>недоработано в институте семьи призвано</w:t>
      </w:r>
      <w:proofErr w:type="gramEnd"/>
      <w:r w:rsidRPr="00EA5676">
        <w:rPr>
          <w:color w:val="00000A"/>
          <w:sz w:val="28"/>
          <w:szCs w:val="28"/>
        </w:rPr>
        <w:t xml:space="preserve"> исправить образование. С образования всегда особый спрос потому, что в этой сфере готовят будущее поколение. Здесь важно не только преподать азы наук, но и воспитать человека, рассмотреть его способности и направить их на пользу себе и тому обществу, в котором придется жить. Вопросы образования населения, которое не ограничивается школьной программой, заслуживает отдельного глубокого изучения. Но оценивать решение этой задачи по индикаторам обсуждаемой  Стратегии мы будем в рамках муниципальной программы</w:t>
      </w:r>
      <w:r w:rsidRPr="00EA5676">
        <w:rPr>
          <w:b/>
          <w:color w:val="00000A"/>
          <w:sz w:val="28"/>
          <w:szCs w:val="28"/>
        </w:rPr>
        <w:t xml:space="preserve"> «Развитие образования в городе Азове», </w:t>
      </w:r>
      <w:r w:rsidRPr="00EA5676">
        <w:rPr>
          <w:color w:val="00000A"/>
          <w:sz w:val="28"/>
          <w:szCs w:val="28"/>
        </w:rPr>
        <w:t xml:space="preserve">направленной </w:t>
      </w:r>
      <w:r w:rsidRPr="00EA5676">
        <w:rPr>
          <w:sz w:val="28"/>
          <w:szCs w:val="28"/>
        </w:rPr>
        <w:t xml:space="preserve">на достижение основной цели: обеспечение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 xml:space="preserve">Фактические расходы на финансирование муниципальной программы «Развитие образования в городе Азове» составили в 2017 году –  774,5 млн. рублей, в том числе: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средства областного бюджета – 510,9 млн. рублей,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федерального бюджета – 487,2 тыс. рублей,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бюджет города Азова – 263,2 млн. рублей.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Внебюджетные источники финансирования в 2017 году на реализацию муниципальной программы  не предусмотрены.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Отклонения фактических значений исполненных бюджетных расходов относительно плановых значений составили в целом по программе – 860,26 тыс. рублей (0,2 %), соответственно по областному бюджету – 416,6 тыс. рублей (0,08 %), по федеральному бюджету – 0,04 тыс. рублей (0,01 %), по бюджету города Азова – 443,62 тыс. рублей (0,17%).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>Основные направления в работе определены задачами муниципальной программы: модернизация общего образования, обеспечивающая равную доступность и современное качество учебных результатов; развитие системы воспитания и дополнительного образования детей, создание условий для сохранения и укрепления здоровья обучающихся; обеспечение доступности всех видов образования для детей с ограниченными возможностями здоровья;</w:t>
      </w:r>
      <w:proofErr w:type="gramEnd"/>
      <w:r w:rsidRPr="00EA5676">
        <w:rPr>
          <w:sz w:val="28"/>
          <w:szCs w:val="28"/>
        </w:rPr>
        <w:t xml:space="preserve"> создание нормативно-правовых и организационных условий, способствующих формированию педагогических кадров с высоким уровнем квалификации, имеющих высокую социальную ответственность за качество образования; создание нормативно-правовых и организационных условий  для устройства в семью детей-сирот и детей, оставшихся без попечения родителей; развитие институтов, обеспечивающих эффективное управление в системе образования.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Все программные мероприятия в 2017 году исполнены. Показатели результативности исполнения мероприятий по всем направлениям реализации программы достигнуты: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сформированы муниципальные задания для всех 48 учреждений муниципальной системы образования города;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>- произведено финансовое обеспечение исполнения муниципальных заданий для всех муниципальных образовательных учреждений;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продолжалась работа по разработке и реализации в учреждениях дошкольного образования основных образовательных программ дошкольного образования;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 обеспечено проведение в учреждениях общего образования мероприятий по проведению очередного этапа введения </w:t>
      </w:r>
      <w:proofErr w:type="spellStart"/>
      <w:r w:rsidRPr="00EA5676">
        <w:rPr>
          <w:sz w:val="28"/>
          <w:szCs w:val="28"/>
        </w:rPr>
        <w:t>ФГОС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ОО</w:t>
      </w:r>
      <w:proofErr w:type="spellEnd"/>
      <w:r w:rsidRPr="00EA5676">
        <w:rPr>
          <w:sz w:val="28"/>
          <w:szCs w:val="28"/>
        </w:rPr>
        <w:t>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обеспечены условия для развития инновационной деятельности в образовательных учреждениях, повышения квалификации педагогических работников, проведения аттестации педагогических и руководящих работников образовательных учреждений;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проведены конкурсы профессионального мастерства для учителей и воспитателей;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 обеспечено проведение </w:t>
      </w:r>
      <w:proofErr w:type="gramStart"/>
      <w:r w:rsidRPr="00EA5676">
        <w:rPr>
          <w:sz w:val="28"/>
          <w:szCs w:val="28"/>
        </w:rPr>
        <w:t>школьного</w:t>
      </w:r>
      <w:proofErr w:type="gramEnd"/>
      <w:r w:rsidRPr="00EA5676">
        <w:rPr>
          <w:sz w:val="28"/>
          <w:szCs w:val="28"/>
        </w:rPr>
        <w:t xml:space="preserve"> и муниципального этапов Всероссийской предметной олимпиады школьников, а также участие школьников города в региональном и всероссийском этапах олимпиады;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 для школьников и воспитанников детских садов, прошедших обследование на психолого-медико-педагогической комиссии, созданы соответствующие условия для организации учебного процесса;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своевременно произведены все выплаты, обеспечивающие социальную поддержку детей-сирот и детей, оставшихся без попечения родителей, переданных на воспитание в семьи граждан РФ.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Основные цели реализации муниципальной программы в 2017 году достигнуты, задачи выполнены в пределах предусмотренных плановых расходов.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Особое внимание в 2017 году было уделено проведению мероприятий по доведению среднемесячной заработной платы педагогическим работникам муниципальных образовательных учреждений до запланированных значений, определенных </w:t>
      </w:r>
      <w:r w:rsidRPr="00EA5676">
        <w:rPr>
          <w:b/>
          <w:sz w:val="28"/>
          <w:szCs w:val="28"/>
        </w:rPr>
        <w:t>Указом Президента Российской Федерации от 07.05.2012 № 597.</w:t>
      </w:r>
      <w:r w:rsidRPr="00EA5676">
        <w:rPr>
          <w:sz w:val="28"/>
          <w:szCs w:val="28"/>
        </w:rPr>
        <w:t xml:space="preserve"> В результате по состоянию на 01.01.2018 среднемесячная заработная плата  педагогических работников в учреждениях общего образования составила </w:t>
      </w:r>
      <w:r w:rsidRPr="00EA5676">
        <w:rPr>
          <w:b/>
          <w:sz w:val="28"/>
          <w:szCs w:val="28"/>
        </w:rPr>
        <w:lastRenderedPageBreak/>
        <w:t>25435,7</w:t>
      </w:r>
      <w:r w:rsidRPr="00EA5676">
        <w:rPr>
          <w:sz w:val="28"/>
          <w:szCs w:val="28"/>
        </w:rPr>
        <w:t xml:space="preserve"> рублей, при плановом значении 25052,5 руб. (101,5%). В учреждениях дошкольного образования – </w:t>
      </w:r>
      <w:r w:rsidRPr="00EA5676">
        <w:rPr>
          <w:b/>
          <w:sz w:val="28"/>
          <w:szCs w:val="28"/>
        </w:rPr>
        <w:t>21297,9 рублей</w:t>
      </w:r>
      <w:r w:rsidRPr="00EA5676">
        <w:rPr>
          <w:sz w:val="28"/>
          <w:szCs w:val="28"/>
        </w:rPr>
        <w:t xml:space="preserve">,   при плановом значении 21178,3 руб. (100,6%). В учреждениях дополнительного образования – </w:t>
      </w:r>
      <w:r w:rsidRPr="00EA5676">
        <w:rPr>
          <w:b/>
          <w:sz w:val="28"/>
          <w:szCs w:val="28"/>
        </w:rPr>
        <w:t>26395,3 руб.</w:t>
      </w:r>
      <w:r w:rsidRPr="00EA5676">
        <w:rPr>
          <w:sz w:val="28"/>
          <w:szCs w:val="28"/>
        </w:rPr>
        <w:t xml:space="preserve"> при  плановом значении 25570,9 руб. (103%). 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Все целевые индикаторы реализации задачи «развитие образования» отражены в приложении №2.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Стратегическое направление «Ответственное и сплоченное городское сообщество» включает в себя решение не менее важной задачи </w:t>
      </w:r>
      <w:r w:rsidRPr="00EA5676">
        <w:rPr>
          <w:b/>
          <w:sz w:val="28"/>
          <w:szCs w:val="28"/>
        </w:rPr>
        <w:t xml:space="preserve">«формирование благоприятного социального климата». </w:t>
      </w:r>
      <w:r w:rsidRPr="00EA5676">
        <w:rPr>
          <w:sz w:val="28"/>
          <w:szCs w:val="28"/>
        </w:rPr>
        <w:t>На поддержку категорий населения, признанного государством нуждающимся, направлены мероприятия муниципальной программы</w:t>
      </w:r>
      <w:r w:rsidRPr="00EA5676">
        <w:rPr>
          <w:b/>
          <w:sz w:val="28"/>
          <w:szCs w:val="28"/>
        </w:rPr>
        <w:t xml:space="preserve"> «Социальная поддержка граждан в городе Азове».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Реализация Программы в 2017 году была направлена на обеспечение мер социальной поддержки, гарантированных федеральным и областным законодательством, льготным и малообеспеченным категориям граждан (ветераны труда, ветераны труда Ростовской области, труженики тыла, реабилитированные граждане, инвалиды, ветераны, дети из отдельных категорий семей и др.).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 xml:space="preserve">Получателями различных социальных выплат и льгот являлись более 25 тыс. жителей города Азова), 2 648 семьям выплачены субсидии на оплату жилищно-коммунальных услуг. </w:t>
      </w:r>
      <w:proofErr w:type="gramEnd"/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Все меры социальной поддержки предоставлялись в доступной форме с учетом  адресного подхода, как в денежной, так и в натуральной форме. На выплату пособий по социальной помощи населению было направлено  340 193,2 тыс. руб., в том числе: 35 780,9 тыс. руб. – для возмещения расходов организациям, оказывающим услуги населению; 304 412,3 тыс. руб. – непосредственно на счета граждан.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Другим важным направлением Программы является обеспечение потребностей граждан старших возрастов, инвалидов в социальном обслуживании. Основным участником Программы в этом направлении является Муниципальное автономное учреждение «Центр социального обслуживания </w:t>
      </w:r>
      <w:r w:rsidRPr="00EA5676">
        <w:rPr>
          <w:sz w:val="28"/>
          <w:szCs w:val="28"/>
        </w:rPr>
        <w:lastRenderedPageBreak/>
        <w:t xml:space="preserve">граждан пожилого возраста и инвалидов» города Азова. В отчетном периоде социальные услуги оказывались как в условиях стационара (сроком до 6 месяцев) - 19 человек, так и на дому - 780  человек.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На реализацию мероприятий Программы в 2017 году расходы составили </w:t>
      </w:r>
      <w:r w:rsidRPr="00EA5676">
        <w:rPr>
          <w:b/>
          <w:sz w:val="28"/>
          <w:szCs w:val="28"/>
        </w:rPr>
        <w:t>401,5</w:t>
      </w:r>
      <w:r w:rsidRPr="00EA5676">
        <w:rPr>
          <w:sz w:val="28"/>
          <w:szCs w:val="28"/>
        </w:rPr>
        <w:t xml:space="preserve"> млн. руб. (92,8 % от плана), в том числе: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за счет средств областного бюджета – </w:t>
      </w:r>
      <w:r w:rsidRPr="00EA5676">
        <w:rPr>
          <w:b/>
          <w:sz w:val="28"/>
          <w:szCs w:val="28"/>
        </w:rPr>
        <w:t>271,4</w:t>
      </w:r>
      <w:r w:rsidRPr="00EA5676">
        <w:rPr>
          <w:sz w:val="28"/>
          <w:szCs w:val="28"/>
        </w:rPr>
        <w:t xml:space="preserve"> млн. руб.,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за счет средств федерального бюджета – </w:t>
      </w:r>
      <w:r w:rsidRPr="00EA5676">
        <w:rPr>
          <w:b/>
          <w:sz w:val="28"/>
          <w:szCs w:val="28"/>
        </w:rPr>
        <w:t>115,2</w:t>
      </w:r>
      <w:r w:rsidRPr="00EA5676">
        <w:rPr>
          <w:sz w:val="28"/>
          <w:szCs w:val="28"/>
        </w:rPr>
        <w:t xml:space="preserve"> млн. руб.,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за счет средств бюджета города Азова </w:t>
      </w:r>
      <w:r w:rsidRPr="00EA5676">
        <w:rPr>
          <w:b/>
          <w:sz w:val="28"/>
          <w:szCs w:val="28"/>
        </w:rPr>
        <w:t>-  7,5 млн</w:t>
      </w:r>
      <w:r w:rsidRPr="00EA5676">
        <w:rPr>
          <w:sz w:val="28"/>
          <w:szCs w:val="28"/>
        </w:rPr>
        <w:t>. руб.,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за счет внебюджетных источников </w:t>
      </w:r>
      <w:r w:rsidRPr="00EA5676">
        <w:rPr>
          <w:b/>
          <w:sz w:val="28"/>
          <w:szCs w:val="28"/>
        </w:rPr>
        <w:t>– 7,3</w:t>
      </w:r>
      <w:r w:rsidRPr="00EA5676">
        <w:rPr>
          <w:sz w:val="28"/>
          <w:szCs w:val="28"/>
        </w:rPr>
        <w:t xml:space="preserve"> млн. руб.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Объем неосвоенных  средств на реализацию мероприятий Программы в 2017 году составил 31,1 млн. руб.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Информация о сложившейся экономии бюджетных ассигнований на реализацию основных мероприятий: 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- 29 932,4 тыс. руб. - в связи с заявительным характером предоставления выплат и мер социальной поддержки, из них 25 733,4 тыс. руб. -  по причине введения в действие с 01.03.2017 нового порядка расчета размера компенсации на оплату жилищно-коммунальных услуг (на основании сведений, полученных от организаций, осуществляющих расчеты по оплате </w:t>
      </w:r>
      <w:proofErr w:type="spellStart"/>
      <w:r w:rsidRPr="00EA5676">
        <w:rPr>
          <w:sz w:val="28"/>
          <w:szCs w:val="28"/>
        </w:rPr>
        <w:t>ЖКУ</w:t>
      </w:r>
      <w:proofErr w:type="spellEnd"/>
      <w:r w:rsidRPr="00EA5676">
        <w:rPr>
          <w:sz w:val="28"/>
          <w:szCs w:val="28"/>
        </w:rPr>
        <w:t>);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>- 6,3 тыс. руб. - уменьшение численности получателей доплаты к пениям муниципальным служащим по сравнению с запланированной в связи с отсутствием обращений муниципальных служащих, достигших пенсионного возраста, по причине продолжения работы на муниципальных должностях;</w:t>
      </w:r>
      <w:proofErr w:type="gramEnd"/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- 1 123,8 тыс. руб. - фактическая потребность ниже </w:t>
      </w:r>
      <w:proofErr w:type="gramStart"/>
      <w:r w:rsidRPr="00EA5676">
        <w:rPr>
          <w:sz w:val="28"/>
          <w:szCs w:val="28"/>
        </w:rPr>
        <w:t>запланированной</w:t>
      </w:r>
      <w:proofErr w:type="gramEnd"/>
      <w:r w:rsidRPr="00EA5676">
        <w:rPr>
          <w:sz w:val="28"/>
          <w:szCs w:val="28"/>
        </w:rPr>
        <w:t>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- 75,1 тыс. руб. - экономия по расходам </w:t>
      </w:r>
      <w:proofErr w:type="spellStart"/>
      <w:r w:rsidRPr="00EA5676">
        <w:rPr>
          <w:sz w:val="28"/>
          <w:szCs w:val="28"/>
        </w:rPr>
        <w:t>УСЗН</w:t>
      </w:r>
      <w:proofErr w:type="spellEnd"/>
      <w:r w:rsidRPr="00EA5676">
        <w:rPr>
          <w:sz w:val="28"/>
          <w:szCs w:val="28"/>
        </w:rPr>
        <w:t xml:space="preserve"> г. Азова на оплату коммунальных услуг, по налогу на имущество;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- 0,6 тыс. руб. - в связи с выделением бюджетных ассигнований в полных рублях при округлении до тыс. рублей.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Благодаря проводимым программным мероприятиям, меры социальной поддержки, гарантированные федеральным и областным законодательством, предоставлялись своевременно и в полном объеме. Предоставление социальных услуг осуществлялось в соответствии с установленными стандартами.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>Основные цели реализации Программы в 2017 году достигнуты, задачи выполнены в пределах предусмотренных плановых расходов.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последние годы  все чаще поднимаются вопросы создания доступной среды к объектам городской социальной инфраструктуры для инвалидов и других маломобильных групп населения. Управлением социальной защиты населения администрации г. Азова реализуется </w:t>
      </w:r>
      <w:r w:rsidRPr="00EA5676">
        <w:rPr>
          <w:b/>
          <w:sz w:val="28"/>
          <w:szCs w:val="28"/>
        </w:rPr>
        <w:t>Муниципальная программа «Доступная среда в городе Азове».</w:t>
      </w:r>
      <w:r w:rsidRPr="00EA5676">
        <w:rPr>
          <w:sz w:val="28"/>
          <w:szCs w:val="28"/>
        </w:rPr>
        <w:t xml:space="preserve">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 2017 году участниками Программы являлись Департамент социального развития г. Азова (отдел культуры и искусства, отдел по физической культуре и спорту), Муниципальное автономное учреждение «Центр социального обслуживания граждан и пожилого возраста и инвалидов» города Азова. Реализация мероприятий Программы способствовала достижению следующих основных результатов: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увеличение количества доступных для инвалидов и других маломобильных групп населения приоритетных объектов социальной инфраструктуры;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повышение физического и культурного развития инвалидов.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Для оценки эффективности выполненных в 2017 году мероприятий Программы использованы показатели (индикаторы):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городе.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Достигнутое значение показателя выше планового на 5 процентных пунктов, в связи с увеличением финансирования на адаптацию объектов социальной инфраструктуры.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>2. 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Достигнутое значение показателя выше планового на 4 процентных пунктов, в связи с увеличением финансирования на адаптацию объектов социальной инфраструктуры.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3.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Достигнутое значение показателя выше планового на 8 процентных пунктов.  Количество инвалидов, систематически занимающихся физической культурой и спортом, удалось увеличить за счет увеличения количества и качества проводимых мероприятий.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По всем показателям достигнуты или превышены  плановые значения.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На реализацию мероприятий Программы в 2017 году предусматривалось 979,1 тыс. руб., в том числе за счет средств федерального бюджета - 396,9 тыс. руб., за счет средств областного бюджета - 72,1 тыс. руб.,  за счет средств бюджета города Азова - 510,1 тыс. руб.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Кассовые расходы на реализацию мероприятий Программы составили 944,7 тыс. руб. (96,5 % от плана), в том числе за счет средств федерального бюджета - 362,8 тыс. руб., за счет средств областного бюджета - 71,8 тыс. руб.,  за счет средств бюджета города Азова - 510,1 тыс. руб.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Объем неосвоенных средств на реализацию мероприятий Программы в 2017 году составил 32,4 тыс. руб.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Экономия, образовалась в связи с заявительным характером выплаты инвалидам компенсации страховых премий по договорам обязательного страхования гражданской ответственности владельцев транспортных средств. Выплата осуществлена своевременно и в полном объеме всем обратившимся категориям граждан, имеющим право на ее получение.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Основные цели реализации Программы в 2017 году достигнуты в пределах предусмотренных бюджетом расходов.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 xml:space="preserve">Численность молодых граждан Азова составляет около 20% населения и от их жизненной позиции в немалой степени зависит будущее нашего  города. На реализацию эффективной молодежной политики направлена </w:t>
      </w:r>
      <w:r w:rsidRPr="00EA5676">
        <w:rPr>
          <w:b/>
          <w:sz w:val="28"/>
          <w:szCs w:val="28"/>
        </w:rPr>
        <w:t xml:space="preserve">Муниципальная  программа «Молодёжь Азова». 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За 2017 год на реализацию мероприятий программы было израсходовано 477,6 тыс. руб. Общий процент освоения средств, предусмотренных в рамках муниципальной программы, составил 99,9 %. Экономия сре</w:t>
      </w:r>
      <w:proofErr w:type="gramStart"/>
      <w:r w:rsidRPr="00EA5676">
        <w:rPr>
          <w:sz w:val="28"/>
          <w:szCs w:val="28"/>
        </w:rPr>
        <w:t>дств в с</w:t>
      </w:r>
      <w:proofErr w:type="gramEnd"/>
      <w:r w:rsidRPr="00EA5676">
        <w:rPr>
          <w:sz w:val="28"/>
          <w:szCs w:val="28"/>
        </w:rPr>
        <w:t>умме 0,2 тыс. рублей сложилась в результате проведения конкурсных процедур.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По итогам реализации основных мероприятий муниципальной </w:t>
      </w:r>
      <w:hyperlink r:id="rId12" w:history="1">
        <w:r w:rsidRPr="00EA5676">
          <w:rPr>
            <w:sz w:val="28"/>
            <w:szCs w:val="28"/>
          </w:rPr>
          <w:t>программы</w:t>
        </w:r>
      </w:hyperlink>
      <w:r w:rsidRPr="00EA5676">
        <w:rPr>
          <w:sz w:val="28"/>
          <w:szCs w:val="28"/>
        </w:rPr>
        <w:t xml:space="preserve"> и подпрограмм муниципальной программы достигнуты следующие значения показателей: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количество молодежи, вовлеченной в социальную практику – 18345 человек;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доля молодежи вовлеченных в деятельность молодежных общественных объединений – 8 %;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количество городских конкурсных мероприятий направленных на продвижение инициативных и талантливой молодежи – 45 мероприятий;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доля молодежи вовлеченной в деятельность по развитию молодежного самоуправления – 4,2%;</w:t>
      </w:r>
      <w:r w:rsidRPr="00EA5676">
        <w:rPr>
          <w:sz w:val="28"/>
          <w:szCs w:val="28"/>
        </w:rPr>
        <w:br/>
      </w:r>
      <w:r w:rsidRPr="00EA5676">
        <w:rPr>
          <w:sz w:val="28"/>
          <w:szCs w:val="28"/>
        </w:rPr>
        <w:tab/>
        <w:t>количество молодежных общественных объединений – 5;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доля молодежи </w:t>
      </w:r>
      <w:proofErr w:type="gramStart"/>
      <w:r w:rsidRPr="00EA5676">
        <w:rPr>
          <w:sz w:val="28"/>
          <w:szCs w:val="28"/>
        </w:rPr>
        <w:t>вовлеченных</w:t>
      </w:r>
      <w:proofErr w:type="gramEnd"/>
      <w:r w:rsidRPr="00EA5676">
        <w:rPr>
          <w:sz w:val="28"/>
          <w:szCs w:val="28"/>
        </w:rPr>
        <w:t xml:space="preserve"> в добровольческое (волонтерское) движение – 8%;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Количество молодёжных предпринимательских проектов - 5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количество видов выпущенных информационно – просветительских и методических материалов – 15 единиц;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количество публикация и телерепортажей о потенциальных возможностей саморазвития молодежи в средствах массовой информации всех видов и в сети Интернет – 64;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доля молодежи охваченной гражданско-патриотическими акциями и мероприятиями – 65%;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 xml:space="preserve">доля молодежи охваченной профилактическими акциями и мероприятиями  - 72%;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доля молодежи участвующей в мероприятиях по формирования толерантности и уважения к представителям других народов культур, религий, их традициям и духовно-нравственным ценностям – 5%;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количество молодежи регулярно участвующих в работе клубов и общественных объединений патриотической направленности – 712 человек.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 2017 году в рамках муниципальной программы было организовано и проведено 126 молодёжных культурно массовых мероприятий, в которых приняло участие 48645 человек. Из них: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мероприятия по развитию добровольческой деятельности, совместная работа с молодёжными общественными организациями – 21;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по патриотическому воспитанию – 40;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мероприятия по поддержке и развитию талантливой молодёжи – 52;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мероприятия по профилактике негативных явлений в молодёжной среде – 13.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Основные достижения 2017 года: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в областном конкурсе «Лидер года» представитель города Азова занял 2 место;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во Всероссийском конкурсе молодежных социальных проектов участница от города Азова одержала победу, получив, гранд в размере 100 тысяч рублей;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в 2 раза увеличилось количество активных волонтеров;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команда КВН «</w:t>
      </w:r>
      <w:proofErr w:type="spellStart"/>
      <w:r w:rsidRPr="00EA5676">
        <w:rPr>
          <w:sz w:val="28"/>
          <w:szCs w:val="28"/>
        </w:rPr>
        <w:t>АТИ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ДГТУ</w:t>
      </w:r>
      <w:proofErr w:type="spellEnd"/>
      <w:r w:rsidRPr="00EA5676">
        <w:rPr>
          <w:sz w:val="28"/>
          <w:szCs w:val="28"/>
        </w:rPr>
        <w:t xml:space="preserve">» стала чемпионом Краснодарской Лиги </w:t>
      </w:r>
      <w:proofErr w:type="spellStart"/>
      <w:r w:rsidRPr="00EA5676">
        <w:rPr>
          <w:sz w:val="28"/>
          <w:szCs w:val="28"/>
        </w:rPr>
        <w:t>ТТО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АМИК</w:t>
      </w:r>
      <w:proofErr w:type="spellEnd"/>
      <w:r w:rsidRPr="00EA5676">
        <w:rPr>
          <w:sz w:val="28"/>
          <w:szCs w:val="28"/>
        </w:rPr>
        <w:t>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волонтерский отряд «Диалог» </w:t>
      </w:r>
      <w:proofErr w:type="spellStart"/>
      <w:r w:rsidRPr="00EA5676">
        <w:rPr>
          <w:sz w:val="28"/>
          <w:szCs w:val="28"/>
        </w:rPr>
        <w:t>МБУ</w:t>
      </w:r>
      <w:proofErr w:type="spellEnd"/>
      <w:r w:rsidRPr="00EA5676">
        <w:rPr>
          <w:sz w:val="28"/>
          <w:szCs w:val="28"/>
        </w:rPr>
        <w:t xml:space="preserve"> ДО ДДТ г. Азова занял 1 место и был признан лучшим волонтерским отрядов Ростовской области, представитель волонтерского отряда заняла 3 место в номинации «Волонтер года».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активно развивается экологическое движение, активистами и волонтерами было проведено более 60 акций по всему городу, в которых приняло участие  более 5 тысяч человек.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bCs/>
          <w:sz w:val="28"/>
          <w:szCs w:val="28"/>
        </w:rPr>
        <w:lastRenderedPageBreak/>
        <w:t>Уровень гражданской активности населения  в решении стратегических задач невозможно преувеличить. Муниципальная программа</w:t>
      </w:r>
      <w:r w:rsidRPr="00EA5676">
        <w:rPr>
          <w:b/>
          <w:bCs/>
          <w:sz w:val="28"/>
          <w:szCs w:val="28"/>
        </w:rPr>
        <w:t xml:space="preserve">  «Муниципальная политика города Азова»  </w:t>
      </w:r>
      <w:r w:rsidRPr="00EA5676">
        <w:rPr>
          <w:bCs/>
          <w:sz w:val="28"/>
          <w:szCs w:val="28"/>
        </w:rPr>
        <w:t xml:space="preserve">направлена на </w:t>
      </w:r>
      <w:r w:rsidRPr="00EA5676">
        <w:rPr>
          <w:sz w:val="28"/>
          <w:szCs w:val="28"/>
        </w:rPr>
        <w:t>повышение эффективности деятельности органов местного самоуправления, открытости власти, улучшению взаимодействия с представителями всех слоев населения, укреплению доверия  населения, а также умение власти вести диалог, как с представителями своего населения, так укреплять  дружеских побратимские связи с представителя с российскими и зарубежными муниципальными образованиями. Ассигнования городского бюджета 2017 года на реализацию этой программы составили 2,3</w:t>
      </w:r>
      <w:r w:rsidRPr="00EA5676">
        <w:rPr>
          <w:b/>
          <w:sz w:val="28"/>
          <w:szCs w:val="28"/>
        </w:rPr>
        <w:t xml:space="preserve"> млн</w:t>
      </w:r>
      <w:r w:rsidRPr="00EA5676">
        <w:rPr>
          <w:sz w:val="28"/>
          <w:szCs w:val="28"/>
        </w:rPr>
        <w:t>. руб.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Основные результаты, достигнутые за отчетный период, позволили решить задачи программы и достигнуть цели по развитию муниципального управления и муниципальной службы, повысить результативность реализуемых мер противодействия коррупционным проявлениям, вести работу  городской газеты «Азовская неделя», развить международное и межмуниципальное сотрудничество. Достигнутые результаты привели к тому, что доля граждан положительно оценивающих деятельность органов местного самоуправления  составляет в отчетном периоде 56%, в 2016 году - 52,9%, в 2015 году показатель составлял 46%. К 2020 году планируется довести его до уровня не ниже 61%.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 Повышение эффективности деятельности органов местного самоуправления достигается  с учетом открытости деятельности, которой способствует официальный сайт  администрации города с возможной обратной связью.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В результате исполнения мероприятий программы: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обеспечено дополнительное профессиональное образование лиц, замещающих выборные муниципальные должности, муниципальных служащих;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 организован конкурс «Лучший муниципальный служащий города Азова»: подготовлена публикация материалов о проведении конкурса. 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рамках обеспечения дополнительного профессионального образования лиц, замещающих выборные муниципальные должности, муниципальных служащих в 2017 году двое муниципальных служащих прошли </w:t>
      </w:r>
      <w:r w:rsidRPr="00EA5676">
        <w:rPr>
          <w:sz w:val="28"/>
          <w:szCs w:val="28"/>
        </w:rPr>
        <w:lastRenderedPageBreak/>
        <w:t xml:space="preserve">профессиональную переподготовку, девять получили повышение квалификации, полностью исполнены мероприятия антикоррупционного просвещения. 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Уменьшилась доля граждан лично сталкивавшихся с проявлением коррупции.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Реализация мероприятия по изданию официального вестника города Азова «Азов официальный» позволила обеспечить повышение информационной открытости в плане организации публикации муниципальных правовых актов по вопросам местного значения, доведения до сведения жителей города официальной информации о социально-экономическом развитии города, и иной официальной информации. 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Наш древний город всегда славился своими международными связями, открытостью и гостеприимством. Мы гордимся побратимскими отношениями с городами, расположенными не только в разных уголках России, но и в других частях света.  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Город Азов состоит в Международной ассоциации породненных городов. У города Азова заключены договоры и соглашения об установлении дружественных связей с зарубежными городами:   </w:t>
      </w:r>
      <w:proofErr w:type="spellStart"/>
      <w:r w:rsidRPr="00EA5676">
        <w:rPr>
          <w:sz w:val="28"/>
          <w:szCs w:val="28"/>
        </w:rPr>
        <w:t>Агланджа</w:t>
      </w:r>
      <w:proofErr w:type="spellEnd"/>
      <w:r w:rsidRPr="00EA5676">
        <w:rPr>
          <w:sz w:val="28"/>
          <w:szCs w:val="28"/>
        </w:rPr>
        <w:t xml:space="preserve"> (Республика Кипр),   </w:t>
      </w:r>
      <w:proofErr w:type="spellStart"/>
      <w:r w:rsidRPr="00EA5676">
        <w:rPr>
          <w:sz w:val="28"/>
          <w:szCs w:val="28"/>
        </w:rPr>
        <w:t>Чилликот</w:t>
      </w:r>
      <w:proofErr w:type="spellEnd"/>
      <w:r w:rsidRPr="00EA5676">
        <w:rPr>
          <w:sz w:val="28"/>
          <w:szCs w:val="28"/>
        </w:rPr>
        <w:t xml:space="preserve"> (США),  Анталья (Турция). С городом Йосу (Республика Корея) подписан Меморандум о взаимопонимании в области сотрудничества и обменов.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настоящее время взаимодействие с городами Анталья (Турция), </w:t>
      </w:r>
      <w:proofErr w:type="spellStart"/>
      <w:r w:rsidRPr="00EA5676">
        <w:rPr>
          <w:sz w:val="28"/>
          <w:szCs w:val="28"/>
        </w:rPr>
        <w:t>Чилликот</w:t>
      </w:r>
      <w:proofErr w:type="spellEnd"/>
      <w:r w:rsidRPr="00EA5676">
        <w:rPr>
          <w:sz w:val="28"/>
          <w:szCs w:val="28"/>
        </w:rPr>
        <w:t xml:space="preserve"> (США) и Йосу (Республика Корея) отсутствует.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Наиболее активно город Азов поддерживает прямые межмуниципальные связи с зарубежным городом-побратимом </w:t>
      </w:r>
      <w:proofErr w:type="spellStart"/>
      <w:r w:rsidRPr="00EA5676">
        <w:rPr>
          <w:sz w:val="28"/>
          <w:szCs w:val="28"/>
        </w:rPr>
        <w:t>Агланджой</w:t>
      </w:r>
      <w:proofErr w:type="spellEnd"/>
      <w:r w:rsidRPr="00EA5676">
        <w:rPr>
          <w:sz w:val="28"/>
          <w:szCs w:val="28"/>
        </w:rPr>
        <w:t xml:space="preserve"> (Республика Кипр).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На сегодня Азов и </w:t>
      </w:r>
      <w:proofErr w:type="spellStart"/>
      <w:r w:rsidRPr="00EA5676">
        <w:rPr>
          <w:sz w:val="28"/>
          <w:szCs w:val="28"/>
        </w:rPr>
        <w:t>Агланджу</w:t>
      </w:r>
      <w:proofErr w:type="spellEnd"/>
      <w:r w:rsidRPr="00EA5676">
        <w:rPr>
          <w:sz w:val="28"/>
          <w:szCs w:val="28"/>
        </w:rPr>
        <w:t xml:space="preserve"> связывают 27 лет успешного сотрудничества, в рамках которого регулярно происходит обмен делегациями, организовываются совместные мероприятия в соответствии с Договором о побратимстве и </w:t>
      </w:r>
      <w:proofErr w:type="gramStart"/>
      <w:r w:rsidRPr="00EA5676">
        <w:rPr>
          <w:sz w:val="28"/>
          <w:szCs w:val="28"/>
        </w:rPr>
        <w:t>Соглашением</w:t>
      </w:r>
      <w:proofErr w:type="gramEnd"/>
      <w:r w:rsidRPr="00EA5676">
        <w:rPr>
          <w:sz w:val="28"/>
          <w:szCs w:val="28"/>
        </w:rPr>
        <w:t xml:space="preserve"> о создании комиссии по двустороннему сотрудничеству, в состав которой входят депутаты с обеих сторон. Традиционно кипрская делегация принимает участие в майских празднованиях Дня Победы.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 xml:space="preserve">9 сентября 2017 года прошло знаменательное событие - в одном из залов Азовского музея-заповедника состоялось подписание документов о сотрудничестве  с 4 европейскими городами:  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Договор об установлении побратимских связей с  городом </w:t>
      </w:r>
      <w:proofErr w:type="spellStart"/>
      <w:r w:rsidRPr="00EA5676">
        <w:rPr>
          <w:sz w:val="28"/>
          <w:szCs w:val="28"/>
        </w:rPr>
        <w:t>Пилос-Нестерос</w:t>
      </w:r>
      <w:proofErr w:type="spellEnd"/>
      <w:r w:rsidRPr="00EA5676">
        <w:rPr>
          <w:sz w:val="28"/>
          <w:szCs w:val="28"/>
        </w:rPr>
        <w:t xml:space="preserve"> (Греческая Республика) и три Протокола о намерениях с городами </w:t>
      </w:r>
      <w:proofErr w:type="spellStart"/>
      <w:r w:rsidRPr="00EA5676">
        <w:rPr>
          <w:sz w:val="28"/>
          <w:szCs w:val="28"/>
        </w:rPr>
        <w:t>Курбевуа</w:t>
      </w:r>
      <w:proofErr w:type="spellEnd"/>
      <w:r w:rsidRPr="00EA5676">
        <w:rPr>
          <w:sz w:val="28"/>
          <w:szCs w:val="28"/>
        </w:rPr>
        <w:t xml:space="preserve"> (Французская Республика), </w:t>
      </w:r>
      <w:proofErr w:type="spellStart"/>
      <w:r w:rsidRPr="00EA5676">
        <w:rPr>
          <w:sz w:val="28"/>
          <w:szCs w:val="28"/>
        </w:rPr>
        <w:t>Амальфи</w:t>
      </w:r>
      <w:proofErr w:type="spellEnd"/>
      <w:r w:rsidRPr="00EA5676">
        <w:rPr>
          <w:sz w:val="28"/>
          <w:szCs w:val="28"/>
        </w:rPr>
        <w:t xml:space="preserve"> (Итальянская Республика), </w:t>
      </w:r>
      <w:proofErr w:type="spellStart"/>
      <w:r w:rsidRPr="00EA5676">
        <w:rPr>
          <w:sz w:val="28"/>
          <w:szCs w:val="28"/>
        </w:rPr>
        <w:t>Сечань</w:t>
      </w:r>
      <w:proofErr w:type="spellEnd"/>
      <w:r w:rsidRPr="00EA5676">
        <w:rPr>
          <w:sz w:val="28"/>
          <w:szCs w:val="28"/>
        </w:rPr>
        <w:t xml:space="preserve"> (Республика Сербия).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 xml:space="preserve">Содействие развитию гражданской активности населения оказывает популяризация в городе казачьих традиций и воспитание патриотического отношения к политическим и муниципальным событиям.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Муниципальная программа </w:t>
      </w:r>
      <w:r w:rsidRPr="00EA5676">
        <w:rPr>
          <w:b/>
          <w:sz w:val="28"/>
          <w:szCs w:val="28"/>
        </w:rPr>
        <w:t>«Поддержка казачьих обществ города Азова</w:t>
      </w:r>
      <w:r w:rsidRPr="00EA5676">
        <w:rPr>
          <w:sz w:val="28"/>
          <w:szCs w:val="28"/>
        </w:rPr>
        <w:t xml:space="preserve">» направлена на развитие муниципальной  и иной службы российского казачества на территории города Азова. 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освоено 7802,9 тыс. рублей, в том числе: 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>за счет средств областного бюджета – 7692,9 тыс. рублей;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>за счет средств бюджета города – 110,0 тыс. рублей;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 xml:space="preserve">Общий процент освоения средств, предусмотренных в рамках муниципальной программы, составил 100%. 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>В рамках подпрограммы «Поддержка развития на территории города Азова сети образовательных учреждений, использующих в учебно-воспитательном процессе казачий компонент» реализованы следующие мероприятия: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 xml:space="preserve">- проведены работы по созданию музея казачьей славы </w:t>
      </w:r>
      <w:proofErr w:type="spellStart"/>
      <w:r w:rsidRPr="00EA5676">
        <w:rPr>
          <w:rFonts w:ascii="Times New Roman" w:hAnsi="Times New Roman"/>
          <w:sz w:val="28"/>
          <w:szCs w:val="28"/>
        </w:rPr>
        <w:t>МБОУ</w:t>
      </w:r>
      <w:proofErr w:type="spellEnd"/>
      <w:r w:rsidRPr="00EA5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676">
        <w:rPr>
          <w:rFonts w:ascii="Times New Roman" w:hAnsi="Times New Roman"/>
          <w:sz w:val="28"/>
          <w:szCs w:val="28"/>
        </w:rPr>
        <w:t>СОШ</w:t>
      </w:r>
      <w:proofErr w:type="spellEnd"/>
      <w:r w:rsidRPr="00EA5676">
        <w:rPr>
          <w:rFonts w:ascii="Times New Roman" w:hAnsi="Times New Roman"/>
          <w:sz w:val="28"/>
          <w:szCs w:val="28"/>
        </w:rPr>
        <w:t xml:space="preserve"> № 1 г. Азова;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 xml:space="preserve">- проведены работы по созданию галереи ветеранов – азовчан  Донского Казачьего Кавалерийского Корпуса в </w:t>
      </w:r>
      <w:proofErr w:type="spellStart"/>
      <w:r w:rsidRPr="00EA5676">
        <w:rPr>
          <w:rFonts w:ascii="Times New Roman" w:hAnsi="Times New Roman"/>
          <w:sz w:val="28"/>
          <w:szCs w:val="28"/>
        </w:rPr>
        <w:t>МБОУ</w:t>
      </w:r>
      <w:proofErr w:type="spellEnd"/>
      <w:r w:rsidRPr="00EA5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676">
        <w:rPr>
          <w:rFonts w:ascii="Times New Roman" w:hAnsi="Times New Roman"/>
          <w:sz w:val="28"/>
          <w:szCs w:val="28"/>
        </w:rPr>
        <w:t>СОШ</w:t>
      </w:r>
      <w:proofErr w:type="spellEnd"/>
      <w:r w:rsidRPr="00EA5676">
        <w:rPr>
          <w:rFonts w:ascii="Times New Roman" w:hAnsi="Times New Roman"/>
          <w:sz w:val="28"/>
          <w:szCs w:val="28"/>
        </w:rPr>
        <w:t xml:space="preserve"> № 1 г. Азова. К поисковой работе привлекаются учащиеся образовательных учреждений со статусом «казачий».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 xml:space="preserve">В рамках подпрограммы «Развитие казачьего самодеятельного народного творчества» реализованы следующие мероприятия: 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lastRenderedPageBreak/>
        <w:t>подготовлен и проведён детский казачий фольклорный праздник «Веселый курень»;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>подготовлен и проведён праздник  Донского казачества;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>- подготовлен и проведён детский утренник «Новогодняя Рождественская ёлка».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 xml:space="preserve"> В рамках подпрограммы «Обеспечение несения муниципальной службы членами казачьей дружины» реализованы мероприятия по обеспечению безопасности граждан силами членов казачьей дружины, подготовлены к службе в рядах вооруженных сил РФ 120 человек.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A5676">
        <w:rPr>
          <w:rFonts w:ascii="Times New Roman" w:hAnsi="Times New Roman"/>
          <w:b/>
          <w:sz w:val="28"/>
          <w:szCs w:val="28"/>
        </w:rPr>
        <w:t xml:space="preserve">. Богатое историко-культурное достояние </w:t>
      </w:r>
      <w:r w:rsidRPr="00EA5676">
        <w:rPr>
          <w:rFonts w:ascii="Times New Roman" w:hAnsi="Times New Roman"/>
          <w:sz w:val="28"/>
          <w:szCs w:val="28"/>
        </w:rPr>
        <w:t>нашего города в решении главной стратегической цели с каждым годом усиливает свое влияние.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 xml:space="preserve">Меняющееся к лучшему лицо Азова создает все предпосылки для позиционирования его как туристической территории. Город Азов известен благодаря историческим достопримечательностям, которые нам достались от предков. Задача сохранить и преумножить славу нашего родного края, обеспечить его туристическую привлекательность, использовать туристические ресурсы города для  притока инвестиций и развития бизнеса должна решаться властью совместно с бизнесом и населением города.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Реализация муниципальной программы </w:t>
      </w:r>
      <w:r w:rsidRPr="00EA5676">
        <w:rPr>
          <w:b/>
          <w:sz w:val="28"/>
          <w:szCs w:val="28"/>
        </w:rPr>
        <w:t>«Развитие культуры и туризма в городе Азове»</w:t>
      </w:r>
      <w:r w:rsidRPr="00EA5676">
        <w:rPr>
          <w:sz w:val="28"/>
          <w:szCs w:val="28"/>
        </w:rPr>
        <w:t xml:space="preserve"> в 2017 году была направлена на создание условий обеспечивающих  духовно-нравственное  развитие личности, путем сохранения, развития и приобщения  населения к богатому историческому, культурному, природному наследию. На  реализацию  программы в 2017 году  были  израсходованы  -  104,2 млн. руб.,  в том  числе.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   федеральный бюджет – 41,0 тыс. руб.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   областной  бюджет -  1,4 млн. руб.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   бюджет города Азова – 102,8 млн. руб.   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Расходы на реализацию мероприятий Программы составили   99,9%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рамках реализации подпрограммы «Развитие культуры» проводились работы  по внедрению новых информационных технологий и модернизации деятельности библиотек </w:t>
      </w:r>
      <w:proofErr w:type="spellStart"/>
      <w:r w:rsidRPr="00EA5676">
        <w:rPr>
          <w:sz w:val="28"/>
          <w:szCs w:val="28"/>
        </w:rPr>
        <w:t>МБУК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ЦБС</w:t>
      </w:r>
      <w:proofErr w:type="spellEnd"/>
      <w:r w:rsidRPr="00EA5676">
        <w:rPr>
          <w:sz w:val="28"/>
          <w:szCs w:val="28"/>
        </w:rPr>
        <w:t xml:space="preserve">, участия в проектно-программной </w:t>
      </w:r>
      <w:r w:rsidRPr="00EA5676">
        <w:rPr>
          <w:sz w:val="28"/>
          <w:szCs w:val="28"/>
        </w:rPr>
        <w:lastRenderedPageBreak/>
        <w:t>деятельности, организации и проведения выездных массовых мероприятий, совершенствования форм и методов массовой работы, активной работы в социальных сетях, расширения зон открытого доступа к книжному фонду в библиотеках.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Всего за 2017 год в библиотеках </w:t>
      </w:r>
      <w:proofErr w:type="spellStart"/>
      <w:r w:rsidRPr="00EA5676">
        <w:rPr>
          <w:sz w:val="28"/>
          <w:szCs w:val="28"/>
        </w:rPr>
        <w:t>МБУК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ЦБС</w:t>
      </w:r>
      <w:proofErr w:type="spellEnd"/>
      <w:r w:rsidRPr="00EA5676">
        <w:rPr>
          <w:sz w:val="28"/>
          <w:szCs w:val="28"/>
        </w:rPr>
        <w:t xml:space="preserve"> проведено 1758 мероприятий, которые посетили 40129 человек.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течение 2017 года на базе </w:t>
      </w:r>
      <w:proofErr w:type="spellStart"/>
      <w:r w:rsidRPr="00EA5676">
        <w:rPr>
          <w:sz w:val="28"/>
          <w:szCs w:val="28"/>
        </w:rPr>
        <w:t>ГДК</w:t>
      </w:r>
      <w:proofErr w:type="spellEnd"/>
      <w:r w:rsidRPr="00EA5676">
        <w:rPr>
          <w:sz w:val="28"/>
          <w:szCs w:val="28"/>
        </w:rPr>
        <w:t xml:space="preserve"> работало 51 клубное формирование самодеятельного народного творчества с общим числом участников 1 947 человек, в том числе 31 формирование самодеятельного народного творчества и 20 клубов и любительских объединений. Как в клубах так в самодеятельных коллективах дети и взрослые имеют возможность в свободное от работы и учёбы время заняться любимым видом творчества, пообщаться, провести интересно праздники и выходные дни.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Согласно расписанию занятий в </w:t>
      </w:r>
      <w:proofErr w:type="spellStart"/>
      <w:r w:rsidRPr="00EA5676">
        <w:rPr>
          <w:sz w:val="28"/>
          <w:szCs w:val="28"/>
        </w:rPr>
        <w:t>МБУК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ГДК</w:t>
      </w:r>
      <w:proofErr w:type="spellEnd"/>
      <w:r w:rsidRPr="00EA5676">
        <w:rPr>
          <w:sz w:val="28"/>
          <w:szCs w:val="28"/>
        </w:rPr>
        <w:t xml:space="preserve"> г. Азова используются 27 досуговых объектов.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</w:t>
      </w:r>
      <w:proofErr w:type="spellStart"/>
      <w:r w:rsidRPr="00EA5676">
        <w:rPr>
          <w:sz w:val="28"/>
          <w:szCs w:val="28"/>
        </w:rPr>
        <w:t>МБУ</w:t>
      </w:r>
      <w:proofErr w:type="spellEnd"/>
      <w:r w:rsidRPr="00EA5676">
        <w:rPr>
          <w:sz w:val="28"/>
          <w:szCs w:val="28"/>
        </w:rPr>
        <w:t xml:space="preserve"> ДО </w:t>
      </w:r>
      <w:proofErr w:type="spellStart"/>
      <w:r w:rsidRPr="00EA5676">
        <w:rPr>
          <w:sz w:val="28"/>
          <w:szCs w:val="28"/>
        </w:rPr>
        <w:t>ДШИ</w:t>
      </w:r>
      <w:proofErr w:type="spellEnd"/>
      <w:r w:rsidRPr="00EA5676">
        <w:rPr>
          <w:sz w:val="28"/>
          <w:szCs w:val="28"/>
        </w:rPr>
        <w:t xml:space="preserve"> г. Азова (далее </w:t>
      </w:r>
      <w:proofErr w:type="spellStart"/>
      <w:r w:rsidRPr="00EA5676">
        <w:rPr>
          <w:sz w:val="28"/>
          <w:szCs w:val="28"/>
        </w:rPr>
        <w:t>ДШИ</w:t>
      </w:r>
      <w:proofErr w:type="spellEnd"/>
      <w:r w:rsidRPr="00EA5676">
        <w:rPr>
          <w:sz w:val="28"/>
          <w:szCs w:val="28"/>
        </w:rPr>
        <w:t>) обучается 728 учащихся в рамках муниципального задания. Сверх муниципального задания на платной основе в школе обучается 83 учащихся. Обучение ведется по 18 направлениям.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В школе работает 64 преподавателя и концертмейстера. Высшую и первую квалификационную категорию имеют 72% педагогического состава, высшее образование 58% и 67% преподавательского состава школы её выпускники. Три преподавателя имеют почетное звание «Заслуженный работник культуры Российской Федерации» и 8 преподавателей награждены отраслевыми знаками «За отличную работу», «Отличник народного просвещения».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</w:t>
      </w:r>
      <w:proofErr w:type="spellStart"/>
      <w:r w:rsidRPr="00EA5676">
        <w:rPr>
          <w:sz w:val="28"/>
          <w:szCs w:val="28"/>
        </w:rPr>
        <w:t>МБУ</w:t>
      </w:r>
      <w:proofErr w:type="spellEnd"/>
      <w:r w:rsidRPr="00EA5676">
        <w:rPr>
          <w:sz w:val="28"/>
          <w:szCs w:val="28"/>
        </w:rPr>
        <w:t xml:space="preserve"> ДО </w:t>
      </w:r>
      <w:proofErr w:type="spellStart"/>
      <w:r w:rsidRPr="00EA5676">
        <w:rPr>
          <w:sz w:val="28"/>
          <w:szCs w:val="28"/>
        </w:rPr>
        <w:t>ДХШ</w:t>
      </w:r>
      <w:proofErr w:type="spellEnd"/>
      <w:r w:rsidRPr="00EA5676">
        <w:rPr>
          <w:sz w:val="28"/>
          <w:szCs w:val="28"/>
        </w:rPr>
        <w:t xml:space="preserve"> г. Азова </w:t>
      </w:r>
      <w:proofErr w:type="gramStart"/>
      <w:r w:rsidRPr="00EA5676">
        <w:rPr>
          <w:sz w:val="28"/>
          <w:szCs w:val="28"/>
        </w:rPr>
        <w:t>обучается 225 учащихся реализуется</w:t>
      </w:r>
      <w:proofErr w:type="gramEnd"/>
      <w:r w:rsidRPr="00EA5676">
        <w:rPr>
          <w:sz w:val="28"/>
          <w:szCs w:val="28"/>
        </w:rPr>
        <w:t xml:space="preserve"> обучение по дополнительным предпрофессиональным общеобразовательным программам в области изобразительного искусства. Введены образовательные стандарты на основе федеральных государственных требований (</w:t>
      </w:r>
      <w:proofErr w:type="spellStart"/>
      <w:r w:rsidRPr="00EA5676">
        <w:rPr>
          <w:sz w:val="28"/>
          <w:szCs w:val="28"/>
        </w:rPr>
        <w:t>ФГТ</w:t>
      </w:r>
      <w:proofErr w:type="spellEnd"/>
      <w:r w:rsidRPr="00EA5676">
        <w:rPr>
          <w:sz w:val="28"/>
          <w:szCs w:val="28"/>
        </w:rPr>
        <w:t>). Осуществляются образовательные услуги для дошкольников и младших школьников по дополнительным общеразвивающим программам. Работает художественно-</w:t>
      </w:r>
      <w:r w:rsidRPr="00EA5676">
        <w:rPr>
          <w:sz w:val="28"/>
          <w:szCs w:val="28"/>
        </w:rPr>
        <w:lastRenderedPageBreak/>
        <w:t xml:space="preserve">эстетический центр «Воскресная студия» для 5-6-летних детей.  Формирование у детей педагогическим коллективом школы комплекса знаний, умений и навыков позволяет им поступать в средние и высшие учебные заведения по профилю.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Новым направлением в развитии туризма в 2017 году стало – создание предпосылок для развития гастрономического туризма. В городе создан </w:t>
      </w:r>
      <w:proofErr w:type="spellStart"/>
      <w:r w:rsidRPr="00EA5676">
        <w:rPr>
          <w:sz w:val="28"/>
          <w:szCs w:val="28"/>
        </w:rPr>
        <w:t>конвивиум</w:t>
      </w:r>
      <w:proofErr w:type="spellEnd"/>
      <w:r w:rsidRPr="00EA5676">
        <w:rPr>
          <w:sz w:val="28"/>
          <w:szCs w:val="28"/>
        </w:rPr>
        <w:t xml:space="preserve"> «</w:t>
      </w:r>
      <w:proofErr w:type="spellStart"/>
      <w:r w:rsidRPr="00EA5676">
        <w:rPr>
          <w:sz w:val="28"/>
          <w:szCs w:val="28"/>
        </w:rPr>
        <w:t>AZOV</w:t>
      </w:r>
      <w:proofErr w:type="spellEnd"/>
      <w:r w:rsidRPr="00EA5676">
        <w:rPr>
          <w:sz w:val="28"/>
          <w:szCs w:val="28"/>
        </w:rPr>
        <w:t xml:space="preserve">» международной Ассоциации </w:t>
      </w:r>
      <w:proofErr w:type="spellStart"/>
      <w:r w:rsidRPr="00EA5676">
        <w:rPr>
          <w:sz w:val="28"/>
          <w:szCs w:val="28"/>
        </w:rPr>
        <w:t>Слоу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Фуд</w:t>
      </w:r>
      <w:proofErr w:type="spellEnd"/>
      <w:r w:rsidRPr="00EA5676">
        <w:rPr>
          <w:sz w:val="28"/>
          <w:szCs w:val="28"/>
        </w:rPr>
        <w:t>, куда вошли: ресторан «Крепостной вал», база отдыха «Стрелка», частная винодельня «</w:t>
      </w:r>
      <w:proofErr w:type="spellStart"/>
      <w:r w:rsidRPr="00EA5676">
        <w:rPr>
          <w:sz w:val="28"/>
          <w:szCs w:val="28"/>
        </w:rPr>
        <w:t>Кантина</w:t>
      </w:r>
      <w:proofErr w:type="spellEnd"/>
      <w:r w:rsidRPr="00EA5676">
        <w:rPr>
          <w:sz w:val="28"/>
          <w:szCs w:val="28"/>
        </w:rPr>
        <w:t>» и производитель местного мороженого «</w:t>
      </w:r>
      <w:proofErr w:type="spellStart"/>
      <w:r w:rsidRPr="00EA5676">
        <w:rPr>
          <w:sz w:val="28"/>
          <w:szCs w:val="28"/>
        </w:rPr>
        <w:t>Проксима</w:t>
      </w:r>
      <w:proofErr w:type="spellEnd"/>
      <w:r w:rsidRPr="00EA5676">
        <w:rPr>
          <w:sz w:val="28"/>
          <w:szCs w:val="28"/>
        </w:rPr>
        <w:t>». Деятельность организации направленна на сохранение, развитие и популяризацию местных продуктов и блюд.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июне 2017 года город Азов принимал участие в </w:t>
      </w:r>
      <w:proofErr w:type="spellStart"/>
      <w:r w:rsidRPr="00EA5676">
        <w:rPr>
          <w:sz w:val="28"/>
          <w:szCs w:val="28"/>
        </w:rPr>
        <w:t>III</w:t>
      </w:r>
      <w:proofErr w:type="spellEnd"/>
      <w:r w:rsidRPr="00EA5676">
        <w:rPr>
          <w:sz w:val="28"/>
          <w:szCs w:val="28"/>
        </w:rPr>
        <w:t>-ем фестивале малых туристских городов (</w:t>
      </w:r>
      <w:proofErr w:type="spellStart"/>
      <w:r w:rsidRPr="00EA5676">
        <w:rPr>
          <w:sz w:val="28"/>
          <w:szCs w:val="28"/>
        </w:rPr>
        <w:t>АМТГ</w:t>
      </w:r>
      <w:proofErr w:type="spellEnd"/>
      <w:r w:rsidRPr="00EA5676">
        <w:rPr>
          <w:sz w:val="28"/>
          <w:szCs w:val="28"/>
        </w:rPr>
        <w:t xml:space="preserve">). В </w:t>
      </w:r>
      <w:proofErr w:type="gramStart"/>
      <w:r w:rsidRPr="00EA5676">
        <w:rPr>
          <w:sz w:val="28"/>
          <w:szCs w:val="28"/>
        </w:rPr>
        <w:t>рамках</w:t>
      </w:r>
      <w:proofErr w:type="gramEnd"/>
      <w:r w:rsidRPr="00EA5676">
        <w:rPr>
          <w:sz w:val="28"/>
          <w:szCs w:val="28"/>
        </w:rPr>
        <w:t xml:space="preserve"> которого проходил конкурс «Гастрономия малого исторического города», Азов в 2-х номинация занял призовые места.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рамках подготовки к </w:t>
      </w:r>
      <w:proofErr w:type="spellStart"/>
      <w:r w:rsidRPr="00EA5676">
        <w:rPr>
          <w:sz w:val="28"/>
          <w:szCs w:val="28"/>
        </w:rPr>
        <w:t>ЧМ</w:t>
      </w:r>
      <w:proofErr w:type="spellEnd"/>
      <w:r w:rsidRPr="00EA5676">
        <w:rPr>
          <w:sz w:val="28"/>
          <w:szCs w:val="28"/>
        </w:rPr>
        <w:t xml:space="preserve"> совместно с ДДТ и отделом молодежи проходит обучение волонтеров-экскурсоводов.  Проведены тренировки по обеспечению безопасности в гостиничных комплексах.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 соответствии с программой и при поддержке правительства Ростовской области развитие получил Всероссийский фестиваль военно-исторических клубов «Азовское осадное сидение». В 2017 году военно-исторических клубов было 28, зрителей и участников более 12 000 человек.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>В ходе исполнения обязательств по соглашению о предоставлении субсидии муниципальному образованию «Город Азов» межбюджетных трансфертов на внедрение системы туристской навигации (установка туристских дорожных указателей) в рамках подпрограммы «Туризм» госпрограммы Ростовской области «Развитие культуры и туризма» в 2017 году были выполнены работы  по внедрению системы туристской навигации, включая установку унифицированных туристских  дорожных  указателей.</w:t>
      </w:r>
      <w:proofErr w:type="gramEnd"/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За 2017 год средняя заработная плата работников муниципальных учреждений культуры составила 23 625,12 руб. или 93,9% к средней заработной плате по Ростовской области. За 2017 год средняя заработная плата </w:t>
      </w:r>
      <w:r w:rsidRPr="00EA5676">
        <w:rPr>
          <w:sz w:val="28"/>
          <w:szCs w:val="28"/>
        </w:rPr>
        <w:lastRenderedPageBreak/>
        <w:t xml:space="preserve">педагогических работников составила 27 116,95 руб. или 107,7% к средней заработной плате учителей по Ростовской области.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Результаты реализации муниципальной программы «Развитие культуры и туризма в городе Азове» характеризуются степенью достижения значений показателей (индикаторов). Показателей муниципальной программы всего 10. Из них по  5 показателям достигнуты плановые значения: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доля  объектов культурного наследия, находящегося в удовлетворительном  состоянии, в общем количестве объектов культурного наследия муниципальной собственности;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мероприятий, проведенных учреждениями культуры и количества посетителей мероприятий по отношению к предыдущему календарному году;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доля объектов культурного </w:t>
      </w:r>
      <w:proofErr w:type="gramStart"/>
      <w:r w:rsidRPr="00EA5676">
        <w:rPr>
          <w:sz w:val="28"/>
          <w:szCs w:val="28"/>
        </w:rPr>
        <w:t>наследия</w:t>
      </w:r>
      <w:proofErr w:type="gramEnd"/>
      <w:r w:rsidRPr="00EA5676">
        <w:rPr>
          <w:sz w:val="28"/>
          <w:szCs w:val="28"/>
        </w:rPr>
        <w:t xml:space="preserve"> по которым необходимо провести инвентаризацию памятников;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культурно-досуговых формирований;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досуговых объектов.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Превышено плановое значение по 5 следующим показателям: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пользователей библиотек. Увеличение показателя произошло из-за совершенствования работы по внедрению новых информационных технологий;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выданных документов. Увеличение показателя произошло из-за совершенствования форм и методов массовой работы, активной работы в социальных сетях, расширения зон доступа к книжному фонду;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приобретение книжной продукции;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 учащихся дополнительного образования. Увеличение числа учащихся произошло из-за  спроса  на  дополнительные образовательные услуги;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Увеличение туристского потока на территории муниципального образования связано с увеличением  спроса  на  туристические услуги.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  <w:lang w:val="en-US"/>
        </w:rPr>
        <w:lastRenderedPageBreak/>
        <w:t>IV</w:t>
      </w:r>
      <w:r w:rsidRPr="00EA5676">
        <w:rPr>
          <w:sz w:val="28"/>
          <w:szCs w:val="28"/>
        </w:rPr>
        <w:t xml:space="preserve">.Обеспечение направления реализации </w:t>
      </w:r>
      <w:proofErr w:type="gramStart"/>
      <w:r w:rsidRPr="00EA5676">
        <w:rPr>
          <w:sz w:val="28"/>
          <w:szCs w:val="28"/>
        </w:rPr>
        <w:t>Стратегии  в</w:t>
      </w:r>
      <w:proofErr w:type="gramEnd"/>
      <w:r w:rsidRPr="00EA5676">
        <w:rPr>
          <w:sz w:val="28"/>
          <w:szCs w:val="28"/>
        </w:rPr>
        <w:t xml:space="preserve"> 2016 году «</w:t>
      </w:r>
      <w:r w:rsidRPr="00EA5676">
        <w:rPr>
          <w:b/>
          <w:sz w:val="28"/>
          <w:szCs w:val="28"/>
        </w:rPr>
        <w:t xml:space="preserve">Комфортная среда обитания» </w:t>
      </w:r>
      <w:r w:rsidRPr="00EA5676">
        <w:rPr>
          <w:sz w:val="28"/>
          <w:szCs w:val="28"/>
        </w:rPr>
        <w:t>осуществлялось в рамках муниципальных программ: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sz w:val="28"/>
          <w:szCs w:val="28"/>
        </w:rPr>
        <w:t>4.1.</w:t>
      </w:r>
      <w:r w:rsidRPr="00EA5676">
        <w:rPr>
          <w:b/>
          <w:sz w:val="28"/>
          <w:szCs w:val="28"/>
        </w:rPr>
        <w:t xml:space="preserve"> «Обеспечение доступным и комфортным жильем  населения города Азова»;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 w:rsidRPr="00EA5676">
        <w:rPr>
          <w:b/>
          <w:sz w:val="28"/>
          <w:szCs w:val="28"/>
        </w:rPr>
        <w:t>4.2.«Обеспечение</w:t>
      </w:r>
      <w:proofErr w:type="spellEnd"/>
      <w:r w:rsidRPr="00EA5676">
        <w:rPr>
          <w:b/>
          <w:sz w:val="28"/>
          <w:szCs w:val="28"/>
        </w:rPr>
        <w:t xml:space="preserve"> качественными жилищно-коммунальными услугами населения и развитие благоустройства города Азова»;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 w:rsidRPr="00EA5676">
        <w:rPr>
          <w:b/>
          <w:sz w:val="28"/>
          <w:szCs w:val="28"/>
        </w:rPr>
        <w:t>4.3.«Развитие</w:t>
      </w:r>
      <w:proofErr w:type="spellEnd"/>
      <w:r w:rsidRPr="00EA5676">
        <w:rPr>
          <w:b/>
          <w:sz w:val="28"/>
          <w:szCs w:val="28"/>
        </w:rPr>
        <w:t xml:space="preserve"> транспортной системы в городе Азове».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4.1. В рамках реализации программы </w:t>
      </w:r>
      <w:r w:rsidRPr="00EA5676">
        <w:rPr>
          <w:b/>
          <w:sz w:val="28"/>
          <w:szCs w:val="28"/>
        </w:rPr>
        <w:t xml:space="preserve">«Обеспечение доступным и комфортным жильем  населения города Азова» </w:t>
      </w:r>
      <w:r w:rsidRPr="00EA5676">
        <w:rPr>
          <w:sz w:val="28"/>
          <w:szCs w:val="28"/>
        </w:rPr>
        <w:t xml:space="preserve">в 2017 году было освоено 16,1 млн. рублей, в том числе за счет средств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за счет средств федерального бюджета – 4053,1 тыс. рублей;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за счет средств областного бюджета – 9628,6 тыс. рублей;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за счет средств бюджета города – 2392,8 тыс. рублей;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Общий процент освоения средств, 98,6 процента. Неосвоенные средства в размере 229,4 тыс. рублей (1,4 процент) – остаток, для окончательного расчета по свидетельству для молодой семьи. </w:t>
      </w:r>
    </w:p>
    <w:p w:rsidR="002F7201" w:rsidRPr="00EA5676" w:rsidRDefault="002F7201" w:rsidP="0019278C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676">
        <w:rPr>
          <w:rFonts w:ascii="Times New Roman" w:hAnsi="Times New Roman"/>
          <w:sz w:val="28"/>
          <w:szCs w:val="28"/>
        </w:rPr>
        <w:t>В рамках программы реализованы следующие мероприятия: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увеличено число перспективных территорий для жилищного строительства</w:t>
      </w:r>
      <w:r w:rsidRPr="00EA5676">
        <w:rPr>
          <w:sz w:val="28"/>
          <w:szCs w:val="28"/>
          <w:lang w:val="en-US"/>
        </w:rPr>
        <w:t> </w:t>
      </w:r>
      <w:r w:rsidRPr="00EA5676">
        <w:rPr>
          <w:sz w:val="28"/>
          <w:szCs w:val="28"/>
        </w:rPr>
        <w:t xml:space="preserve"> - пос. «Светлый» в Юго-Западной части города Азова для обеспечения жильем многодетных семей.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оказана государственная поддержка в улучшении жилищных условий отдельным категориям граждан 9 детей сирот и 11 молодым семьям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успешное выполнение программы позволило обеспечить жильём в 2017 году 11 молодых семей, была перечислена социальная выплата на приобретение жилья, в том числе на оплату первоначального взноса при получении ипотечного жилищного кредита или займа на приобретение или строительство индивидуального жилья. 11 молодых семей реализовали социальную выплату и  приобрели жилье.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 xml:space="preserve">Объем вводимого жилья в расчете на 1 жителя города за 2017 год составил 0,82 </w:t>
      </w:r>
      <w:proofErr w:type="spellStart"/>
      <w:r w:rsidRPr="00EA5676">
        <w:rPr>
          <w:sz w:val="28"/>
          <w:szCs w:val="28"/>
        </w:rPr>
        <w:t>м</w:t>
      </w:r>
      <w:proofErr w:type="gramStart"/>
      <w:r w:rsidRPr="00EA5676">
        <w:rPr>
          <w:sz w:val="28"/>
          <w:szCs w:val="28"/>
        </w:rPr>
        <w:t>2</w:t>
      </w:r>
      <w:proofErr w:type="spellEnd"/>
      <w:proofErr w:type="gramEnd"/>
      <w:r w:rsidRPr="00EA5676">
        <w:rPr>
          <w:sz w:val="28"/>
          <w:szCs w:val="28"/>
        </w:rPr>
        <w:t>/чел, что соответствует целевым показателям, запланированным в порядке исполнения программы.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Результаты реализации основных мероприятий муниципальной программы «Обеспечение доступным и комфортным жильем населения города Азова» в 2017 году характеризуются следующими значениями показателей (индикаторов):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объем ввода жилья в эксплуатацию, в том числе жилья экономического класса, по отношению к предыдущему год: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плановое значение 1,08%, фактическое 1,1 %;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доля молодых семей, улучшивших жилищные условия (в том числе с использованием ипотечных жилищных кредитов и займов) при оказании содействия за счёт средств федерального, областного и местного бюджетов, в общем количестве молодых семей, нуждающихся в улучшении жилищных условий: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плановое значение  - не менее 4%, фактическое 3,5%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детей-сирот и детей, оставшихся без попечения родителей, подлежащих обеспечению жильем: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плановое значение -  не менее 9 человек, фактически освоены средства в пределах финансирования на строительство жилья для 9 человек.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количество молодых семей, получивших социальную выплату, </w:t>
      </w:r>
      <w:proofErr w:type="gramStart"/>
      <w:r w:rsidRPr="00EA5676">
        <w:rPr>
          <w:sz w:val="28"/>
          <w:szCs w:val="28"/>
        </w:rPr>
        <w:t>от</w:t>
      </w:r>
      <w:proofErr w:type="gramEnd"/>
      <w:r w:rsidRPr="00EA5676">
        <w:rPr>
          <w:sz w:val="28"/>
          <w:szCs w:val="28"/>
        </w:rPr>
        <w:t xml:space="preserve"> обратившихся за консультацией: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плановое значение  - не менее 3%, фактическое 9,4%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доля оплаченных свидетельств в общем количестве свидетельств, выданных молодым семьям: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плановое значение  - не менее 70%, фактическое 90,7%.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Основные результаты, достигнутые в отчетном году, позволили решить все задачи программы и достигнуть цели 2017 года  по созданию условий для  обеспечения доступным и комфортным жильем населения города Азова.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 xml:space="preserve">4.2. В рамках реализации программы </w:t>
      </w:r>
      <w:r w:rsidRPr="00EA5676">
        <w:rPr>
          <w:b/>
          <w:sz w:val="28"/>
          <w:szCs w:val="28"/>
        </w:rPr>
        <w:t>«Обеспечение качественными жилищно-коммунальными услугами населения и развитие благоустройства города Азова»</w:t>
      </w:r>
      <w:r w:rsidRPr="00EA5676">
        <w:rPr>
          <w:sz w:val="28"/>
          <w:szCs w:val="28"/>
        </w:rPr>
        <w:t xml:space="preserve"> освоено 236 797,7 тыс. рублей, в том числе за счет средств: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федерального бюджета – 60 077,2 тыс. рублей;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областного бюджета – 69 207,7 тыс. рублей;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за счет средств бюджета города – 104 522,5 тыс. рублей;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внебюджетные источники (средства собственником помещений в многоквартирных домах) – 2 990,3 тыс. рублей.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Общий процент освоения средств, предусмотренных в рамках муниципальной программы, составил 99,6%. Неосвоенные средства в размере 999,7 тыс. рублей (0,4%).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целях повышения качества и надежности предоставления жилищно-коммунальных услуг населению города Азова, а также повышения уровня благоустройства территории города, в рамках реализации муниципальной </w:t>
      </w:r>
      <w:hyperlink r:id="rId13" w:history="1">
        <w:r w:rsidRPr="00EA5676">
          <w:rPr>
            <w:rStyle w:val="af3"/>
            <w:color w:val="333333"/>
            <w:sz w:val="28"/>
            <w:szCs w:val="28"/>
          </w:rPr>
          <w:t>программы</w:t>
        </w:r>
      </w:hyperlink>
      <w:r w:rsidRPr="00EA5676">
        <w:rPr>
          <w:color w:val="333333"/>
          <w:sz w:val="28"/>
          <w:szCs w:val="28"/>
        </w:rPr>
        <w:t xml:space="preserve"> ответственным исполнителем и участниками муниципальной </w:t>
      </w:r>
      <w:hyperlink r:id="rId14" w:history="1">
        <w:r w:rsidRPr="00EA5676">
          <w:rPr>
            <w:rStyle w:val="af3"/>
            <w:color w:val="333333"/>
            <w:sz w:val="28"/>
            <w:szCs w:val="28"/>
          </w:rPr>
          <w:t>программы</w:t>
        </w:r>
      </w:hyperlink>
      <w:r w:rsidRPr="00EA5676">
        <w:rPr>
          <w:sz w:val="28"/>
          <w:szCs w:val="28"/>
        </w:rPr>
        <w:t xml:space="preserve"> в 2017 году выполнен комплекс следующих мероприятий: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региональному оператору - некоммерческой организации «Ростовский областной фонд содействия капитальному ремонту» в полном объеме оплачены взносы на капитальный ремонт общего имущества, начисленные за помещения, находящиеся в муниципальной собственности города Азова;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проведен капитальный ремонт общего имущества в многоквартирных домах, в том числе выполнены работы по замене лифтов, отработавших нормативный срок службы;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ограничен рост размера платы граждан за коммунальные услуги по отоплению и горячему водоснабжению в связи с предоставлением субсидии из областного бюджета и бюджета города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 завершено строительство подводящих сетей водоснабжения, водоотведения и ливневой канализации к тренировочной площадке </w:t>
      </w:r>
      <w:r w:rsidRPr="00EA5676">
        <w:rPr>
          <w:sz w:val="28"/>
          <w:szCs w:val="28"/>
        </w:rPr>
        <w:lastRenderedPageBreak/>
        <w:t xml:space="preserve">муниципального автономного учреждения г. Азова «Спортивный комплекс имени </w:t>
      </w:r>
      <w:proofErr w:type="spellStart"/>
      <w:r w:rsidRPr="00EA5676">
        <w:rPr>
          <w:sz w:val="28"/>
          <w:szCs w:val="28"/>
        </w:rPr>
        <w:t>Э.П</w:t>
      </w:r>
      <w:proofErr w:type="spellEnd"/>
      <w:r w:rsidRPr="00EA5676">
        <w:rPr>
          <w:sz w:val="28"/>
          <w:szCs w:val="28"/>
        </w:rPr>
        <w:t>. Лакомова», Ростовская область, г. Азов, бульвар Петровский, д. 46-а;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разработана проектно-сметная документация по объекту «Капитальный ремонт канализационных сетей методом санации в г. Азове Ростовской области (2 этап)»;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выполнены все запланированные работы по благоустройству города Азова;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 выполнены все мероприятия по формированию современной городской среды в части благоустройства дворовых территорий многоквартирных домов, территорий общего пользования и обустройства мест массового отдыха населения (городских парков):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выполнены работы по благоустройству шести дворовых территорий многоквартирных домов;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выполнены работы по благоустройству парка «Памяти».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Основные результаты, достигнутые в отчетном году, позволили решить задачу обеспечения благоприятного и комфортного проживания жителей города и достигнуть цели повышения уровня благоустройства территории города  Азова.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4.3. </w:t>
      </w:r>
      <w:proofErr w:type="gramStart"/>
      <w:r w:rsidRPr="00EA5676">
        <w:rPr>
          <w:sz w:val="28"/>
          <w:szCs w:val="28"/>
        </w:rPr>
        <w:t xml:space="preserve">В рамках реализации муниципальной программы «Развитие транспортной системы в городе Азове» в 2017 году предусмотрено 7 показателей, из них по 5 показателям плановые значения в 2017 году достигнуты, по 2 показателям плановые значения не достигнуты (подробности исполнения программы приведены выше в </w:t>
      </w:r>
      <w:proofErr w:type="spellStart"/>
      <w:r w:rsidRPr="00EA5676">
        <w:rPr>
          <w:sz w:val="28"/>
          <w:szCs w:val="28"/>
        </w:rPr>
        <w:t>п.1.2</w:t>
      </w:r>
      <w:proofErr w:type="spellEnd"/>
      <w:r w:rsidRPr="00EA5676">
        <w:rPr>
          <w:sz w:val="28"/>
          <w:szCs w:val="28"/>
        </w:rPr>
        <w:t>.</w:t>
      </w:r>
      <w:proofErr w:type="gramEnd"/>
      <w:r w:rsidRPr="00EA5676">
        <w:rPr>
          <w:sz w:val="28"/>
          <w:szCs w:val="28"/>
        </w:rPr>
        <w:t xml:space="preserve"> </w:t>
      </w:r>
      <w:proofErr w:type="gramStart"/>
      <w:r w:rsidRPr="00EA5676">
        <w:rPr>
          <w:sz w:val="28"/>
          <w:szCs w:val="28"/>
        </w:rPr>
        <w:t xml:space="preserve">Развитие и совершенствование транспортно-логистических функций.) </w:t>
      </w:r>
      <w:proofErr w:type="gramEnd"/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b/>
          <w:sz w:val="28"/>
          <w:szCs w:val="28"/>
        </w:rPr>
        <w:t xml:space="preserve">4.4. Повышение качества окружающей среды  - </w:t>
      </w:r>
      <w:r w:rsidRPr="00EA5676">
        <w:rPr>
          <w:sz w:val="28"/>
          <w:szCs w:val="28"/>
        </w:rPr>
        <w:t>является важной составляющей частью в обеспечении направления «Комфортная среда проживания».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Мониторинг состояния окружающей среды в городе является объектом пристального внимания органов местного самоуправления и государственной наблюдательной сети Росгидромета.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>По данным «Экологического вестника Дона» по городу Азову в 2016 году запыленность города по сравнению с прошлым годом оставалась на прежнем уровне -</w:t>
      </w:r>
      <w:proofErr w:type="spellStart"/>
      <w:r w:rsidRPr="00EA5676">
        <w:rPr>
          <w:sz w:val="28"/>
          <w:szCs w:val="28"/>
        </w:rPr>
        <w:t>1,3ПДК</w:t>
      </w:r>
      <w:proofErr w:type="spellEnd"/>
      <w:r w:rsidRPr="00EA5676">
        <w:rPr>
          <w:sz w:val="28"/>
          <w:szCs w:val="28"/>
        </w:rPr>
        <w:t xml:space="preserve">. Максимальная разовая концентрация 4,6 ПДК имела место в июне 2016.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sz w:val="28"/>
          <w:szCs w:val="28"/>
        </w:rPr>
        <w:t xml:space="preserve">Средние показатели по </w:t>
      </w:r>
      <w:r w:rsidRPr="00EA5676">
        <w:rPr>
          <w:b/>
          <w:sz w:val="28"/>
          <w:szCs w:val="28"/>
        </w:rPr>
        <w:t>диоксиду серы</w:t>
      </w:r>
      <w:r w:rsidRPr="00EA5676">
        <w:rPr>
          <w:sz w:val="28"/>
          <w:szCs w:val="28"/>
        </w:rPr>
        <w:t xml:space="preserve">  за 2016 год – значительно ниже 1 ПДК;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b/>
          <w:sz w:val="28"/>
          <w:szCs w:val="28"/>
        </w:rPr>
        <w:t xml:space="preserve">Оксид углерода  - </w:t>
      </w:r>
      <w:r w:rsidRPr="00EA5676">
        <w:rPr>
          <w:sz w:val="28"/>
          <w:szCs w:val="28"/>
        </w:rPr>
        <w:t xml:space="preserve">средняя за год концентрация составила 07 ПДК, максимальная концентрация за год составила  1,2 ПДК.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b/>
          <w:sz w:val="28"/>
          <w:szCs w:val="28"/>
        </w:rPr>
        <w:t>Диоксид/оксид азота</w:t>
      </w:r>
      <w:r w:rsidRPr="00EA5676">
        <w:rPr>
          <w:sz w:val="28"/>
          <w:szCs w:val="28"/>
        </w:rPr>
        <w:t xml:space="preserve"> – Средняя за год концентрация  составила 1 ПДК. Максимальная разовая 2,1 ПДК была зафиксирована в декабре. Средняя за год концентрация оксида азота в целом по городу ниже 1 ПДК.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sz w:val="28"/>
          <w:szCs w:val="28"/>
        </w:rPr>
        <w:t xml:space="preserve">Максимальная разовая концентрация оксида азота составила 2,3 ПДК и зафиксирована в июле.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b/>
          <w:sz w:val="28"/>
          <w:szCs w:val="28"/>
        </w:rPr>
        <w:t>Формальдегид</w:t>
      </w:r>
      <w:r w:rsidRPr="00EA5676">
        <w:rPr>
          <w:sz w:val="28"/>
          <w:szCs w:val="28"/>
        </w:rPr>
        <w:t xml:space="preserve"> - Средняя за год концентрация  составила 0,8 ПДК. Максимальная разовая концентрация  азота составила 1,5 ПДК и зафиксирована в октябре.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b/>
          <w:sz w:val="28"/>
          <w:szCs w:val="28"/>
        </w:rPr>
        <w:t>Бе</w:t>
      </w:r>
      <w:proofErr w:type="gramStart"/>
      <w:r w:rsidRPr="00EA5676">
        <w:rPr>
          <w:b/>
          <w:sz w:val="28"/>
          <w:szCs w:val="28"/>
        </w:rPr>
        <w:t>н(</w:t>
      </w:r>
      <w:proofErr w:type="gramEnd"/>
      <w:r w:rsidRPr="00EA5676">
        <w:rPr>
          <w:b/>
          <w:sz w:val="28"/>
          <w:szCs w:val="28"/>
        </w:rPr>
        <w:t>з)</w:t>
      </w:r>
      <w:proofErr w:type="spellStart"/>
      <w:r w:rsidRPr="00EA5676">
        <w:rPr>
          <w:b/>
          <w:sz w:val="28"/>
          <w:szCs w:val="28"/>
        </w:rPr>
        <w:t>апирен</w:t>
      </w:r>
      <w:proofErr w:type="spellEnd"/>
      <w:r w:rsidRPr="00EA5676">
        <w:rPr>
          <w:b/>
          <w:sz w:val="28"/>
          <w:szCs w:val="28"/>
        </w:rPr>
        <w:t xml:space="preserve">  - </w:t>
      </w:r>
      <w:r w:rsidRPr="00EA5676">
        <w:rPr>
          <w:sz w:val="28"/>
          <w:szCs w:val="28"/>
        </w:rPr>
        <w:t xml:space="preserve">Средняя за год концентрация  составила 0,5 ПДК. </w:t>
      </w:r>
      <w:proofErr w:type="gramStart"/>
      <w:r w:rsidRPr="00EA5676">
        <w:rPr>
          <w:sz w:val="28"/>
          <w:szCs w:val="28"/>
        </w:rPr>
        <w:t>Максимальная</w:t>
      </w:r>
      <w:proofErr w:type="gramEnd"/>
      <w:r w:rsidRPr="00EA5676">
        <w:rPr>
          <w:sz w:val="28"/>
          <w:szCs w:val="28"/>
        </w:rPr>
        <w:t xml:space="preserve"> из среднемесячных концентраций составила 0,9 ПДК отмечена в январе.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Из данных анализа изменения уровня загрязнения воздуха различными примесями, </w:t>
      </w:r>
      <w:proofErr w:type="spellStart"/>
      <w:r w:rsidRPr="00EA5676">
        <w:rPr>
          <w:sz w:val="28"/>
          <w:szCs w:val="28"/>
        </w:rPr>
        <w:t>ИЗА</w:t>
      </w:r>
      <w:proofErr w:type="spellEnd"/>
      <w:r w:rsidRPr="00EA5676">
        <w:rPr>
          <w:sz w:val="28"/>
          <w:szCs w:val="28"/>
        </w:rPr>
        <w:t xml:space="preserve"> за 2012 – 2016 годы следует: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Уровень загрязнения воздуха повышенный (</w:t>
      </w:r>
      <w:proofErr w:type="spellStart"/>
      <w:r w:rsidRPr="00EA5676">
        <w:rPr>
          <w:b/>
          <w:sz w:val="28"/>
          <w:szCs w:val="28"/>
        </w:rPr>
        <w:t>ИЗА5</w:t>
      </w:r>
      <w:proofErr w:type="spellEnd"/>
      <w:r w:rsidRPr="00EA5676">
        <w:rPr>
          <w:b/>
          <w:sz w:val="28"/>
          <w:szCs w:val="28"/>
        </w:rPr>
        <w:t xml:space="preserve"> =  5) </w:t>
      </w:r>
      <w:r w:rsidRPr="00EA5676">
        <w:rPr>
          <w:sz w:val="28"/>
          <w:szCs w:val="28"/>
        </w:rPr>
        <w:t>и</w:t>
      </w:r>
      <w:r w:rsidRPr="00EA5676">
        <w:rPr>
          <w:b/>
          <w:sz w:val="28"/>
          <w:szCs w:val="28"/>
        </w:rPr>
        <w:t xml:space="preserve"> </w:t>
      </w:r>
      <w:r w:rsidRPr="00EA5676">
        <w:rPr>
          <w:sz w:val="28"/>
          <w:szCs w:val="28"/>
        </w:rPr>
        <w:t xml:space="preserve">сформирован, в основном повышенным содержанием взвешенных веществ, диоксида </w:t>
      </w:r>
      <w:proofErr w:type="spellStart"/>
      <w:r w:rsidRPr="00EA5676">
        <w:rPr>
          <w:sz w:val="28"/>
          <w:szCs w:val="28"/>
        </w:rPr>
        <w:t>азовта</w:t>
      </w:r>
      <w:proofErr w:type="spellEnd"/>
      <w:r w:rsidRPr="00EA5676">
        <w:rPr>
          <w:sz w:val="28"/>
          <w:szCs w:val="28"/>
        </w:rPr>
        <w:t>, формальдегида, оксида углерода и оксида азота.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EA5676">
        <w:rPr>
          <w:sz w:val="28"/>
          <w:szCs w:val="28"/>
        </w:rPr>
        <w:t xml:space="preserve">По данным </w:t>
      </w:r>
      <w:proofErr w:type="spellStart"/>
      <w:r w:rsidRPr="00EA5676">
        <w:rPr>
          <w:sz w:val="28"/>
          <w:szCs w:val="28"/>
        </w:rPr>
        <w:t>ФГБУ</w:t>
      </w:r>
      <w:proofErr w:type="spellEnd"/>
      <w:r w:rsidRPr="00EA5676">
        <w:rPr>
          <w:sz w:val="28"/>
          <w:szCs w:val="28"/>
        </w:rPr>
        <w:t xml:space="preserve"> «Северо-Кавказского </w:t>
      </w:r>
      <w:proofErr w:type="spellStart"/>
      <w:r w:rsidRPr="00EA5676">
        <w:rPr>
          <w:sz w:val="28"/>
          <w:szCs w:val="28"/>
        </w:rPr>
        <w:t>УГМС</w:t>
      </w:r>
      <w:proofErr w:type="spellEnd"/>
      <w:r w:rsidRPr="00EA5676">
        <w:rPr>
          <w:sz w:val="28"/>
          <w:szCs w:val="28"/>
        </w:rPr>
        <w:t xml:space="preserve">» город Азов в составе 6 городов области </w:t>
      </w:r>
      <w:proofErr w:type="spellStart"/>
      <w:r w:rsidRPr="00EA5676">
        <w:rPr>
          <w:sz w:val="28"/>
          <w:szCs w:val="28"/>
        </w:rPr>
        <w:t>мониторится</w:t>
      </w:r>
      <w:proofErr w:type="spellEnd"/>
      <w:r w:rsidRPr="00EA5676">
        <w:rPr>
          <w:sz w:val="28"/>
          <w:szCs w:val="28"/>
        </w:rPr>
        <w:t xml:space="preserve"> в рамках государственной программы Ростовской области «Охрана окружающей среды и рациональное природопользование» (утверждена пост.</w:t>
      </w:r>
      <w:proofErr w:type="gramEnd"/>
      <w:r w:rsidRPr="00EA5676">
        <w:rPr>
          <w:sz w:val="28"/>
          <w:szCs w:val="28"/>
        </w:rPr>
        <w:t xml:space="preserve"> </w:t>
      </w:r>
      <w:proofErr w:type="gramStart"/>
      <w:r w:rsidRPr="00EA5676">
        <w:rPr>
          <w:sz w:val="28"/>
          <w:szCs w:val="28"/>
        </w:rPr>
        <w:t xml:space="preserve">Правительства </w:t>
      </w:r>
      <w:proofErr w:type="spellStart"/>
      <w:r w:rsidRPr="00EA5676">
        <w:rPr>
          <w:sz w:val="28"/>
          <w:szCs w:val="28"/>
        </w:rPr>
        <w:t>РО</w:t>
      </w:r>
      <w:proofErr w:type="spellEnd"/>
      <w:r w:rsidRPr="00EA5676">
        <w:rPr>
          <w:sz w:val="28"/>
          <w:szCs w:val="28"/>
        </w:rPr>
        <w:t xml:space="preserve"> от 25.09.2013 № 595)</w:t>
      </w:r>
      <w:proofErr w:type="gramEnd"/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b/>
          <w:sz w:val="28"/>
          <w:szCs w:val="28"/>
        </w:rPr>
        <w:t>Тенденция за период 2012-2016 годов</w:t>
      </w:r>
      <w:r w:rsidRPr="00EA5676">
        <w:rPr>
          <w:sz w:val="28"/>
          <w:szCs w:val="28"/>
        </w:rPr>
        <w:t xml:space="preserve">. Незначительно возрос уровень загрязнения воздуха взвешенными веществами и отмечается снижение уровня загрязнения диоксидом азота и </w:t>
      </w:r>
      <w:proofErr w:type="spellStart"/>
      <w:r w:rsidRPr="00EA5676">
        <w:rPr>
          <w:sz w:val="28"/>
          <w:szCs w:val="28"/>
        </w:rPr>
        <w:t>бен</w:t>
      </w:r>
      <w:proofErr w:type="gramStart"/>
      <w:r w:rsidRPr="00EA5676">
        <w:rPr>
          <w:sz w:val="28"/>
          <w:szCs w:val="28"/>
        </w:rPr>
        <w:t>з</w:t>
      </w:r>
      <w:proofErr w:type="spellEnd"/>
      <w:r w:rsidRPr="00EA5676">
        <w:rPr>
          <w:sz w:val="28"/>
          <w:szCs w:val="28"/>
        </w:rPr>
        <w:t>(</w:t>
      </w:r>
      <w:proofErr w:type="gramEnd"/>
      <w:r w:rsidRPr="00EA5676">
        <w:rPr>
          <w:sz w:val="28"/>
          <w:szCs w:val="28"/>
        </w:rPr>
        <w:t>а)</w:t>
      </w:r>
      <w:proofErr w:type="spellStart"/>
      <w:r w:rsidRPr="00EA5676">
        <w:rPr>
          <w:sz w:val="28"/>
          <w:szCs w:val="28"/>
        </w:rPr>
        <w:t>пиреном</w:t>
      </w:r>
      <w:proofErr w:type="spellEnd"/>
      <w:r w:rsidRPr="00EA5676">
        <w:rPr>
          <w:sz w:val="28"/>
          <w:szCs w:val="28"/>
        </w:rPr>
        <w:t xml:space="preserve">. Основной вклад в выбросы </w:t>
      </w:r>
      <w:r w:rsidRPr="00EA5676">
        <w:rPr>
          <w:sz w:val="28"/>
          <w:szCs w:val="28"/>
        </w:rPr>
        <w:lastRenderedPageBreak/>
        <w:t xml:space="preserve">стационарных источников вносят филиал «Донэнерго», </w:t>
      </w:r>
      <w:proofErr w:type="spellStart"/>
      <w:r w:rsidRPr="00EA5676">
        <w:rPr>
          <w:sz w:val="28"/>
          <w:szCs w:val="28"/>
        </w:rPr>
        <w:t>Мп</w:t>
      </w:r>
      <w:proofErr w:type="spellEnd"/>
      <w:r w:rsidRPr="00EA5676">
        <w:rPr>
          <w:sz w:val="28"/>
          <w:szCs w:val="28"/>
        </w:rPr>
        <w:t xml:space="preserve"> «Тепловые сети»,  ЗАО «</w:t>
      </w:r>
      <w:proofErr w:type="spellStart"/>
      <w:r w:rsidRPr="00EA5676">
        <w:rPr>
          <w:sz w:val="28"/>
          <w:szCs w:val="28"/>
        </w:rPr>
        <w:t>Кузлит</w:t>
      </w:r>
      <w:proofErr w:type="spellEnd"/>
      <w:r w:rsidRPr="00EA5676">
        <w:rPr>
          <w:sz w:val="28"/>
          <w:szCs w:val="28"/>
        </w:rPr>
        <w:t xml:space="preserve">», </w:t>
      </w:r>
      <w:proofErr w:type="spellStart"/>
      <w:r w:rsidRPr="00EA5676">
        <w:rPr>
          <w:sz w:val="28"/>
          <w:szCs w:val="28"/>
        </w:rPr>
        <w:t>МУП</w:t>
      </w:r>
      <w:proofErr w:type="spellEnd"/>
      <w:r w:rsidRPr="00EA5676">
        <w:rPr>
          <w:sz w:val="28"/>
          <w:szCs w:val="28"/>
        </w:rPr>
        <w:t xml:space="preserve"> «Азовводоканал», </w:t>
      </w:r>
      <w:proofErr w:type="spellStart"/>
      <w:r w:rsidRPr="00EA5676">
        <w:rPr>
          <w:sz w:val="28"/>
          <w:szCs w:val="28"/>
        </w:rPr>
        <w:t>ОАО</w:t>
      </w:r>
      <w:proofErr w:type="spellEnd"/>
      <w:r w:rsidRPr="00EA5676">
        <w:rPr>
          <w:sz w:val="28"/>
          <w:szCs w:val="28"/>
        </w:rPr>
        <w:t xml:space="preserve"> «Азовский оптико-механический завод», ООО «</w:t>
      </w:r>
      <w:proofErr w:type="spellStart"/>
      <w:r w:rsidRPr="00EA5676">
        <w:rPr>
          <w:sz w:val="28"/>
          <w:szCs w:val="28"/>
        </w:rPr>
        <w:t>Башнефть</w:t>
      </w:r>
      <w:proofErr w:type="spellEnd"/>
      <w:r w:rsidRPr="00EA5676">
        <w:rPr>
          <w:sz w:val="28"/>
          <w:szCs w:val="28"/>
        </w:rPr>
        <w:t>-Юг».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Загрязнение воздуха перечисленными выше веществами вызывает раздражающее действие на дыхательные пути и относится к фактору риска  возникновения астмы  и хронических заболеваний  с астматическим компонентом.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Качество питьевой воды, подаваемой населению, определяется как санитарным благополучием источников водоснабжения (гидрогеологических условий, а так же </w:t>
      </w:r>
      <w:proofErr w:type="spellStart"/>
      <w:r w:rsidRPr="00EA5676">
        <w:rPr>
          <w:sz w:val="28"/>
          <w:szCs w:val="28"/>
        </w:rPr>
        <w:t>антропотехногенного</w:t>
      </w:r>
      <w:proofErr w:type="spellEnd"/>
      <w:r w:rsidRPr="00EA5676">
        <w:rPr>
          <w:sz w:val="28"/>
          <w:szCs w:val="28"/>
        </w:rPr>
        <w:t xml:space="preserve"> воздействия), так и состоянием водопроводной сети.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Источником водоснабжения города Азова является река Дон.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Анализ данных лабораторного контроля качества воды в реке Дон в месте водозабора в 2017 году свидетельствует об ухудшении качества воды по микробиологическим показателям и санитарно-химическим показателям по сравнению с 2016 годом, а также стабильным отсутствием возбудителей паразитарных заболеваний на протяжении 2015-2017 гг. (таблица 3).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A5676">
        <w:rPr>
          <w:b/>
          <w:sz w:val="28"/>
          <w:szCs w:val="28"/>
        </w:rPr>
        <w:t>Таблица 3. Количество и доля проб воды источника водоснабжения города Азова, не соответствующих гигиеническим нормативам, за 2015-2017 гг., %</w:t>
      </w:r>
    </w:p>
    <w:p w:rsidR="002F7201" w:rsidRPr="00EA5676" w:rsidRDefault="002F7201" w:rsidP="0019278C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1025"/>
        <w:gridCol w:w="925"/>
        <w:gridCol w:w="930"/>
        <w:gridCol w:w="876"/>
        <w:gridCol w:w="992"/>
        <w:gridCol w:w="850"/>
        <w:gridCol w:w="1757"/>
      </w:tblGrid>
      <w:tr w:rsidR="002F7201" w:rsidRPr="00EA5676" w:rsidTr="0019278C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ind w:left="-105" w:right="-108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Темп прироста </w:t>
            </w:r>
          </w:p>
          <w:p w:rsidR="002F7201" w:rsidRPr="00EA5676" w:rsidRDefault="002F7201" w:rsidP="0019278C">
            <w:pPr>
              <w:autoSpaceDE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к 2015 г. </w:t>
            </w:r>
          </w:p>
          <w:p w:rsidR="002F7201" w:rsidRPr="00EA5676" w:rsidRDefault="002F7201" w:rsidP="0019278C">
            <w:pPr>
              <w:autoSpaceDE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по доле, %</w:t>
            </w:r>
          </w:p>
        </w:tc>
      </w:tr>
      <w:tr w:rsidR="002F7201" w:rsidRPr="00EA5676" w:rsidTr="0019278C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всего, </w:t>
            </w:r>
            <w:proofErr w:type="spellStart"/>
            <w:r w:rsidRPr="00EA5676">
              <w:rPr>
                <w:bCs/>
                <w:sz w:val="28"/>
                <w:szCs w:val="28"/>
              </w:rPr>
              <w:t>абс</w:t>
            </w:r>
            <w:proofErr w:type="spellEnd"/>
            <w:r w:rsidRPr="00EA56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доля, 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всего, </w:t>
            </w:r>
            <w:proofErr w:type="spellStart"/>
            <w:r w:rsidRPr="00EA5676">
              <w:rPr>
                <w:bCs/>
                <w:sz w:val="28"/>
                <w:szCs w:val="28"/>
              </w:rPr>
              <w:t>абс</w:t>
            </w:r>
            <w:proofErr w:type="spellEnd"/>
            <w:r w:rsidRPr="00EA56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доля,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всего, </w:t>
            </w:r>
            <w:proofErr w:type="spellStart"/>
            <w:r w:rsidRPr="00EA5676">
              <w:rPr>
                <w:bCs/>
                <w:sz w:val="28"/>
                <w:szCs w:val="28"/>
              </w:rPr>
              <w:t>абс</w:t>
            </w:r>
            <w:proofErr w:type="spellEnd"/>
            <w:r w:rsidRPr="00EA56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доля, %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2F7201" w:rsidRPr="00EA5676" w:rsidTr="0019278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ind w:right="-108"/>
              <w:rPr>
                <w:sz w:val="28"/>
                <w:szCs w:val="28"/>
              </w:rPr>
            </w:pPr>
            <w:r w:rsidRPr="00EA5676">
              <w:rPr>
                <w:sz w:val="28"/>
                <w:szCs w:val="28"/>
              </w:rPr>
              <w:t>Санитарно-химические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76,9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-23,1↓</w:t>
            </w:r>
          </w:p>
        </w:tc>
      </w:tr>
      <w:tr w:rsidR="002F7201" w:rsidRPr="00EA5676" w:rsidTr="0019278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EA5676">
              <w:rPr>
                <w:sz w:val="28"/>
                <w:szCs w:val="28"/>
              </w:rPr>
              <w:t>Микробиологические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38,5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+159,7↑</w:t>
            </w:r>
          </w:p>
        </w:tc>
      </w:tr>
      <w:tr w:rsidR="002F7201" w:rsidRPr="00EA5676" w:rsidTr="0019278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rPr>
                <w:sz w:val="28"/>
                <w:szCs w:val="28"/>
              </w:rPr>
            </w:pPr>
            <w:proofErr w:type="spellStart"/>
            <w:r w:rsidRPr="00EA5676">
              <w:rPr>
                <w:sz w:val="28"/>
                <w:szCs w:val="28"/>
              </w:rPr>
              <w:t>Паразитологические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-</w:t>
            </w:r>
          </w:p>
        </w:tc>
      </w:tr>
    </w:tbl>
    <w:p w:rsidR="002F7201" w:rsidRPr="00EA5676" w:rsidRDefault="002F7201" w:rsidP="0019278C">
      <w:pPr>
        <w:spacing w:line="200" w:lineRule="atLeast"/>
        <w:ind w:firstLine="708"/>
        <w:jc w:val="both"/>
      </w:pP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5676">
        <w:rPr>
          <w:sz w:val="28"/>
          <w:szCs w:val="28"/>
        </w:rPr>
        <w:t xml:space="preserve">Анализ лабораторных данных качества воды в реке Дон отобранных в зоне для купания, занятия спортом и отдыха населения свидетельствует о стабильно </w:t>
      </w:r>
      <w:r w:rsidRPr="00EA5676">
        <w:rPr>
          <w:sz w:val="28"/>
          <w:szCs w:val="28"/>
        </w:rPr>
        <w:lastRenderedPageBreak/>
        <w:t>плохом качестве воды по микробиологическим показателям и незначительном улучшении по санитарно-химическим показателям в сравнении с показателями 2016 года, а также стабильным отсутствием возбудителей паразитарных заболеваний на протяжении 2015-2017 гг. (таблица 4).</w:t>
      </w:r>
      <w:proofErr w:type="gramEnd"/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Превышения  предельно допустимых концентраций наблюдались по следующим санитарно-химическим показателям: плавающие примеси, окраска.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Микробиологическое загрязнение реки Дон в зоне для купания, занятия спортом и отдыха населения в 2017 году представлено общими </w:t>
      </w:r>
      <w:proofErr w:type="spellStart"/>
      <w:r w:rsidRPr="00EA5676">
        <w:rPr>
          <w:sz w:val="28"/>
          <w:szCs w:val="28"/>
        </w:rPr>
        <w:t>колиформными</w:t>
      </w:r>
      <w:proofErr w:type="spellEnd"/>
      <w:r w:rsidRPr="00EA5676">
        <w:rPr>
          <w:sz w:val="28"/>
          <w:szCs w:val="28"/>
        </w:rPr>
        <w:t xml:space="preserve"> бактериями (100,0% нестандартных проб), </w:t>
      </w:r>
      <w:proofErr w:type="spellStart"/>
      <w:r w:rsidRPr="00EA5676">
        <w:rPr>
          <w:sz w:val="28"/>
          <w:szCs w:val="28"/>
        </w:rPr>
        <w:t>термотолерантыми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колиформными</w:t>
      </w:r>
      <w:proofErr w:type="spellEnd"/>
      <w:r w:rsidRPr="00EA5676">
        <w:rPr>
          <w:sz w:val="28"/>
          <w:szCs w:val="28"/>
        </w:rPr>
        <w:t xml:space="preserve"> бактериями (100,0% нестандартных проб) и </w:t>
      </w:r>
      <w:proofErr w:type="spellStart"/>
      <w:r w:rsidRPr="00EA5676">
        <w:rPr>
          <w:sz w:val="28"/>
          <w:szCs w:val="28"/>
        </w:rPr>
        <w:t>колифагами</w:t>
      </w:r>
      <w:proofErr w:type="spellEnd"/>
      <w:r w:rsidRPr="00EA5676">
        <w:rPr>
          <w:sz w:val="28"/>
          <w:szCs w:val="28"/>
        </w:rPr>
        <w:t xml:space="preserve"> (19,0% нестандартных проб). </w:t>
      </w:r>
    </w:p>
    <w:p w:rsidR="002F7201" w:rsidRPr="00EA5676" w:rsidRDefault="002F7201" w:rsidP="0019278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A5676">
        <w:rPr>
          <w:b/>
          <w:sz w:val="28"/>
          <w:szCs w:val="28"/>
        </w:rPr>
        <w:t xml:space="preserve">Таблица 4. Показатели проб воды водоемов </w:t>
      </w:r>
      <w:proofErr w:type="spellStart"/>
      <w:r w:rsidRPr="00EA5676">
        <w:rPr>
          <w:b/>
          <w:sz w:val="28"/>
          <w:szCs w:val="28"/>
        </w:rPr>
        <w:t>II</w:t>
      </w:r>
      <w:proofErr w:type="spellEnd"/>
      <w:r w:rsidRPr="00EA5676">
        <w:rPr>
          <w:b/>
          <w:sz w:val="28"/>
          <w:szCs w:val="28"/>
        </w:rPr>
        <w:t xml:space="preserve"> категории, не отвечающих гигиеническим нормативам за 2015-2017 гг., %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1026"/>
        <w:gridCol w:w="851"/>
        <w:gridCol w:w="992"/>
        <w:gridCol w:w="850"/>
        <w:gridCol w:w="1026"/>
        <w:gridCol w:w="851"/>
        <w:gridCol w:w="1632"/>
      </w:tblGrid>
      <w:tr w:rsidR="002F7201" w:rsidRPr="00EA5676" w:rsidTr="0019278C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ind w:left="-105" w:right="-108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Темп прироста </w:t>
            </w:r>
          </w:p>
          <w:p w:rsidR="002F7201" w:rsidRPr="00EA5676" w:rsidRDefault="002F7201" w:rsidP="0019278C">
            <w:pPr>
              <w:autoSpaceDE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к 2015 г. </w:t>
            </w:r>
          </w:p>
          <w:p w:rsidR="002F7201" w:rsidRPr="00EA5676" w:rsidRDefault="002F7201" w:rsidP="0019278C">
            <w:pPr>
              <w:autoSpaceDE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по доле, %</w:t>
            </w:r>
          </w:p>
        </w:tc>
      </w:tr>
      <w:tr w:rsidR="002F7201" w:rsidRPr="00EA5676" w:rsidTr="0019278C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всего, </w:t>
            </w:r>
            <w:proofErr w:type="spellStart"/>
            <w:r w:rsidRPr="00EA5676">
              <w:rPr>
                <w:bCs/>
                <w:sz w:val="28"/>
                <w:szCs w:val="28"/>
              </w:rPr>
              <w:t>абс</w:t>
            </w:r>
            <w:proofErr w:type="spellEnd"/>
            <w:r w:rsidRPr="00EA56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доля,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всего, </w:t>
            </w:r>
            <w:proofErr w:type="spellStart"/>
            <w:r w:rsidRPr="00EA5676">
              <w:rPr>
                <w:bCs/>
                <w:sz w:val="28"/>
                <w:szCs w:val="28"/>
              </w:rPr>
              <w:t>абс</w:t>
            </w:r>
            <w:proofErr w:type="spellEnd"/>
            <w:r w:rsidRPr="00EA56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доля, 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 xml:space="preserve">всего, </w:t>
            </w:r>
            <w:proofErr w:type="spellStart"/>
            <w:r w:rsidRPr="00EA5676">
              <w:rPr>
                <w:bCs/>
                <w:sz w:val="28"/>
                <w:szCs w:val="28"/>
              </w:rPr>
              <w:t>абс</w:t>
            </w:r>
            <w:proofErr w:type="spellEnd"/>
            <w:r w:rsidRPr="00EA56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доля, %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2F7201" w:rsidRPr="00EA5676" w:rsidTr="001927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ind w:right="-108"/>
              <w:rPr>
                <w:sz w:val="28"/>
                <w:szCs w:val="28"/>
              </w:rPr>
            </w:pPr>
            <w:r w:rsidRPr="00EA5676">
              <w:rPr>
                <w:sz w:val="28"/>
                <w:szCs w:val="28"/>
              </w:rPr>
              <w:t>Санитарно-химические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41,3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40,9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-59,1↓</w:t>
            </w:r>
          </w:p>
        </w:tc>
      </w:tr>
      <w:tr w:rsidR="002F7201" w:rsidRPr="00EA5676" w:rsidTr="001927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EA5676">
              <w:rPr>
                <w:sz w:val="28"/>
                <w:szCs w:val="28"/>
              </w:rPr>
              <w:t>Микробиологические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97,6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tabs>
                <w:tab w:val="center" w:pos="317"/>
              </w:tabs>
              <w:autoSpaceDE w:val="0"/>
              <w:snapToGrid w:val="0"/>
              <w:spacing w:line="200" w:lineRule="atLeast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ab/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24,5↑</w:t>
            </w:r>
          </w:p>
        </w:tc>
      </w:tr>
      <w:tr w:rsidR="002F7201" w:rsidRPr="00EA5676" w:rsidTr="0019278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rPr>
                <w:sz w:val="28"/>
                <w:szCs w:val="28"/>
              </w:rPr>
            </w:pPr>
            <w:proofErr w:type="spellStart"/>
            <w:r w:rsidRPr="00EA5676">
              <w:rPr>
                <w:sz w:val="28"/>
                <w:szCs w:val="28"/>
              </w:rPr>
              <w:t>Паразитологические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1" w:rsidRPr="00EA5676" w:rsidRDefault="002F7201" w:rsidP="0019278C">
            <w:pPr>
              <w:autoSpaceDE w:val="0"/>
              <w:snapToGrid w:val="0"/>
              <w:spacing w:line="200" w:lineRule="atLeast"/>
              <w:jc w:val="center"/>
              <w:rPr>
                <w:bCs/>
                <w:sz w:val="28"/>
                <w:szCs w:val="28"/>
              </w:rPr>
            </w:pPr>
            <w:r w:rsidRPr="00EA5676">
              <w:rPr>
                <w:bCs/>
                <w:sz w:val="28"/>
                <w:szCs w:val="28"/>
              </w:rPr>
              <w:t>-</w:t>
            </w:r>
          </w:p>
        </w:tc>
      </w:tr>
    </w:tbl>
    <w:p w:rsidR="002F7201" w:rsidRPr="00EA5676" w:rsidRDefault="002F7201" w:rsidP="0019278C">
      <w:pPr>
        <w:spacing w:line="200" w:lineRule="atLeast"/>
        <w:rPr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Принятые в последние три года меры по улучшению экологической ситуации дают положительные результаты, и по многим экологическим показателям ситуация в городе выравнивается. Однако, в части загрязнения атмосферы и поверхностных вод ситуация в Азове остается напряженной. Качество воды в реке Дон не соответствует гигиеническим нормативам по микробиологическим показателям, а качество питьевой воды на выходе с </w:t>
      </w:r>
      <w:r w:rsidRPr="00EA5676">
        <w:rPr>
          <w:sz w:val="28"/>
          <w:szCs w:val="28"/>
        </w:rPr>
        <w:lastRenderedPageBreak/>
        <w:t xml:space="preserve">очистных сооружений городского водопровода и в распределительной сети – по санитарно-химическим показателям.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Основными проблемами в обеспечении населения г. Азова доброкачественной питьевой водой, отведении сточных вод являются: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1. Загрязнение реки Дон, являющейся источником централизованного водоснабжения города неочищенными, недостаточно очищенными и не обеззараженными сточными водами от расположенных выше по течению населенных пунктов;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2. Периодически на протяжении ряда лет возникающее несоответствие качества воды гигиеническим нормативам за счет повышенной не устраняемой существующей технологией водоочистки общей жесткости воды, забираемой из реки Дон.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3. Периодическое обнаружение в сточных водах гельминтов.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4. Отсутствие надлежащей системы сбора и очистки ливневых сточных вод, их сброс без очистки в пределах 2-го пояса </w:t>
      </w:r>
      <w:proofErr w:type="spellStart"/>
      <w:r w:rsidRPr="00EA5676">
        <w:rPr>
          <w:sz w:val="28"/>
          <w:szCs w:val="28"/>
        </w:rPr>
        <w:t>ЗСО</w:t>
      </w:r>
      <w:proofErr w:type="spellEnd"/>
      <w:r w:rsidRPr="00EA5676">
        <w:rPr>
          <w:sz w:val="28"/>
          <w:szCs w:val="28"/>
        </w:rPr>
        <w:t xml:space="preserve"> источника централизованного водоснабжения г. Азова.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A5676">
        <w:rPr>
          <w:rFonts w:ascii="TimesNewRomanPSMT" w:hAnsi="TimesNewRomanPSMT" w:cs="TimesNewRomanPSMT"/>
          <w:sz w:val="28"/>
          <w:szCs w:val="28"/>
        </w:rPr>
        <w:t xml:space="preserve">Превышение предельно-допустимых концентраций зарегистрировано по санитарно-химическим показателям общая жесткость и железо. </w:t>
      </w:r>
    </w:p>
    <w:p w:rsidR="002F7201" w:rsidRPr="00EA5676" w:rsidRDefault="002F7201" w:rsidP="001927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A5676">
        <w:rPr>
          <w:rFonts w:ascii="TimesNewRomanPSMT" w:hAnsi="TimesNewRomanPSMT" w:cs="TimesNewRomanPSMT"/>
          <w:sz w:val="28"/>
          <w:szCs w:val="28"/>
        </w:rPr>
        <w:t>Мониторинг за качеством и безопасностью питьевой воды свидетельствует, что приоритетными загрязнителями питьевой воды на территории города Азова являются жесткость общая и железо.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«Экологический вестник Дона» разместил информацию о </w:t>
      </w:r>
      <w:proofErr w:type="gramStart"/>
      <w:r w:rsidRPr="00EA5676">
        <w:rPr>
          <w:sz w:val="28"/>
          <w:szCs w:val="28"/>
        </w:rPr>
        <w:t>мерах</w:t>
      </w:r>
      <w:proofErr w:type="gramEnd"/>
      <w:r w:rsidRPr="00EA5676">
        <w:rPr>
          <w:sz w:val="28"/>
          <w:szCs w:val="28"/>
        </w:rPr>
        <w:t xml:space="preserve"> принимаемых для улучшений состояния окружающей среды в городе Азове в 2016 году. Среди них:</w:t>
      </w:r>
    </w:p>
    <w:p w:rsidR="002F7201" w:rsidRPr="00EA5676" w:rsidRDefault="002F7201" w:rsidP="0019278C">
      <w:pPr>
        <w:pStyle w:val="a4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2016 году из средств бюджета г. Азова выделены на </w:t>
      </w:r>
      <w:proofErr w:type="spellStart"/>
      <w:r w:rsidRPr="00EA5676">
        <w:rPr>
          <w:sz w:val="28"/>
          <w:szCs w:val="28"/>
        </w:rPr>
        <w:t>охарну</w:t>
      </w:r>
      <w:proofErr w:type="spellEnd"/>
      <w:r w:rsidRPr="00EA5676">
        <w:rPr>
          <w:sz w:val="28"/>
          <w:szCs w:val="28"/>
        </w:rPr>
        <w:t xml:space="preserve"> окружающей среды </w:t>
      </w:r>
      <w:r w:rsidRPr="00EA5676">
        <w:rPr>
          <w:b/>
          <w:sz w:val="28"/>
          <w:szCs w:val="28"/>
        </w:rPr>
        <w:t xml:space="preserve">31 </w:t>
      </w:r>
      <w:proofErr w:type="spellStart"/>
      <w:r w:rsidRPr="00EA5676">
        <w:rPr>
          <w:b/>
          <w:sz w:val="28"/>
          <w:szCs w:val="28"/>
        </w:rPr>
        <w:t>млн</w:t>
      </w:r>
      <w:proofErr w:type="gramStart"/>
      <w:r w:rsidRPr="00EA5676">
        <w:rPr>
          <w:b/>
          <w:sz w:val="28"/>
          <w:szCs w:val="28"/>
        </w:rPr>
        <w:t>.р</w:t>
      </w:r>
      <w:proofErr w:type="gramEnd"/>
      <w:r w:rsidRPr="00EA5676">
        <w:rPr>
          <w:b/>
          <w:sz w:val="28"/>
          <w:szCs w:val="28"/>
        </w:rPr>
        <w:t>уб</w:t>
      </w:r>
      <w:proofErr w:type="spellEnd"/>
      <w:r w:rsidRPr="00EA5676">
        <w:rPr>
          <w:sz w:val="28"/>
          <w:szCs w:val="28"/>
        </w:rPr>
        <w:t>. на санацию  по муниципальной программе «Обеспечение качественными жилищно-коммунальными услугами населения и развитие благоустройства города Азова»;</w:t>
      </w:r>
    </w:p>
    <w:p w:rsidR="002F7201" w:rsidRPr="00EA5676" w:rsidRDefault="002F7201" w:rsidP="0019278C">
      <w:pPr>
        <w:pStyle w:val="a4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На охрану атмосферного воздуха  в рамках программы реконструкции и технического перевооружения </w:t>
      </w:r>
      <w:proofErr w:type="spellStart"/>
      <w:r w:rsidRPr="00EA5676">
        <w:rPr>
          <w:sz w:val="28"/>
          <w:szCs w:val="28"/>
        </w:rPr>
        <w:t>АОЛ</w:t>
      </w:r>
      <w:proofErr w:type="spellEnd"/>
      <w:r w:rsidRPr="00EA5676">
        <w:rPr>
          <w:sz w:val="28"/>
          <w:szCs w:val="28"/>
        </w:rPr>
        <w:t xml:space="preserve"> «Азовский оптико-механический </w:t>
      </w:r>
      <w:r w:rsidRPr="00EA5676">
        <w:rPr>
          <w:sz w:val="28"/>
          <w:szCs w:val="28"/>
        </w:rPr>
        <w:lastRenderedPageBreak/>
        <w:t>завод»  разработан прое</w:t>
      </w:r>
      <w:proofErr w:type="gramStart"/>
      <w:r w:rsidRPr="00EA5676">
        <w:rPr>
          <w:sz w:val="28"/>
          <w:szCs w:val="28"/>
        </w:rPr>
        <w:t>кт стр</w:t>
      </w:r>
      <w:proofErr w:type="gramEnd"/>
      <w:r w:rsidRPr="00EA5676">
        <w:rPr>
          <w:sz w:val="28"/>
          <w:szCs w:val="28"/>
        </w:rPr>
        <w:t>оительства локальных очистных сооружений участка гальванических покрытий и печатных плат;</w:t>
      </w:r>
    </w:p>
    <w:p w:rsidR="002F7201" w:rsidRPr="00EA5676" w:rsidRDefault="002F7201" w:rsidP="0019278C">
      <w:pPr>
        <w:pStyle w:val="a4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На охрану водных объектов</w:t>
      </w:r>
      <w:proofErr w:type="gramStart"/>
      <w:r w:rsidRPr="00EA5676">
        <w:rPr>
          <w:sz w:val="28"/>
          <w:szCs w:val="28"/>
        </w:rPr>
        <w:t xml:space="preserve"> :</w:t>
      </w:r>
      <w:proofErr w:type="gramEnd"/>
      <w:r w:rsidRPr="00EA5676">
        <w:rPr>
          <w:sz w:val="28"/>
          <w:szCs w:val="28"/>
        </w:rPr>
        <w:t xml:space="preserve"> Расчистка водных объектов: река Дон, пр. </w:t>
      </w:r>
      <w:proofErr w:type="spellStart"/>
      <w:r w:rsidRPr="00EA5676">
        <w:rPr>
          <w:sz w:val="28"/>
          <w:szCs w:val="28"/>
        </w:rPr>
        <w:t>Узяк</w:t>
      </w:r>
      <w:proofErr w:type="spellEnd"/>
      <w:r w:rsidRPr="00EA5676">
        <w:rPr>
          <w:sz w:val="28"/>
          <w:szCs w:val="28"/>
        </w:rPr>
        <w:t xml:space="preserve"> – траление акватории у причалов 29,30,31,32  - исполнитель ООО «Азовский Морской порт;</w:t>
      </w:r>
    </w:p>
    <w:p w:rsidR="002F7201" w:rsidRPr="00EA5676" w:rsidRDefault="002F7201" w:rsidP="0019278C">
      <w:pPr>
        <w:pStyle w:val="a4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Обращение с отходами  производства и потребления: </w:t>
      </w:r>
      <w:proofErr w:type="gramStart"/>
      <w:r w:rsidRPr="00EA5676">
        <w:rPr>
          <w:sz w:val="28"/>
          <w:szCs w:val="28"/>
        </w:rPr>
        <w:t xml:space="preserve">В соответствие с </w:t>
      </w:r>
      <w:proofErr w:type="spellStart"/>
      <w:r w:rsidRPr="00EA5676">
        <w:rPr>
          <w:sz w:val="28"/>
          <w:szCs w:val="28"/>
        </w:rPr>
        <w:t>террториальной</w:t>
      </w:r>
      <w:proofErr w:type="spellEnd"/>
      <w:r w:rsidRPr="00EA5676">
        <w:rPr>
          <w:sz w:val="28"/>
          <w:szCs w:val="28"/>
        </w:rPr>
        <w:t xml:space="preserve"> схемой обращения с отходами, в </w:t>
      </w:r>
      <w:proofErr w:type="spellStart"/>
      <w:r w:rsidRPr="00EA5676">
        <w:rPr>
          <w:sz w:val="28"/>
          <w:szCs w:val="28"/>
        </w:rPr>
        <w:t>т.ч</w:t>
      </w:r>
      <w:proofErr w:type="spellEnd"/>
      <w:r w:rsidRPr="00EA5676">
        <w:rPr>
          <w:sz w:val="28"/>
          <w:szCs w:val="28"/>
        </w:rPr>
        <w:t>. с твердыми коммунальными, на территории города Азова сбор и вывоз твердых коммунальных отходов осуществляют следующие специализированные предприятия:</w:t>
      </w:r>
      <w:proofErr w:type="gram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УМП</w:t>
      </w:r>
      <w:proofErr w:type="spellEnd"/>
      <w:r w:rsidRPr="00EA5676">
        <w:rPr>
          <w:sz w:val="28"/>
          <w:szCs w:val="28"/>
        </w:rPr>
        <w:t xml:space="preserve"> «</w:t>
      </w:r>
      <w:proofErr w:type="spellStart"/>
      <w:r w:rsidRPr="00EA5676">
        <w:rPr>
          <w:sz w:val="28"/>
          <w:szCs w:val="28"/>
        </w:rPr>
        <w:t>СА</w:t>
      </w:r>
      <w:proofErr w:type="gramStart"/>
      <w:r w:rsidRPr="00EA5676">
        <w:rPr>
          <w:sz w:val="28"/>
          <w:szCs w:val="28"/>
        </w:rPr>
        <w:t>Х</w:t>
      </w:r>
      <w:proofErr w:type="spellEnd"/>
      <w:r w:rsidRPr="00EA5676">
        <w:rPr>
          <w:sz w:val="28"/>
          <w:szCs w:val="28"/>
        </w:rPr>
        <w:t>-</w:t>
      </w:r>
      <w:proofErr w:type="gramEnd"/>
      <w:r w:rsidRPr="00EA5676">
        <w:rPr>
          <w:sz w:val="28"/>
          <w:szCs w:val="28"/>
        </w:rPr>
        <w:t>«, ООО «</w:t>
      </w:r>
      <w:proofErr w:type="spellStart"/>
      <w:r w:rsidRPr="00EA5676">
        <w:rPr>
          <w:sz w:val="28"/>
          <w:szCs w:val="28"/>
        </w:rPr>
        <w:t>ЭКОГРАД</w:t>
      </w:r>
      <w:proofErr w:type="spellEnd"/>
      <w:r w:rsidRPr="00EA5676">
        <w:rPr>
          <w:sz w:val="28"/>
          <w:szCs w:val="28"/>
        </w:rPr>
        <w:t xml:space="preserve"> АЗОВ», ООО «Радуга», ООО «</w:t>
      </w:r>
      <w:proofErr w:type="spellStart"/>
      <w:r w:rsidRPr="00EA5676">
        <w:rPr>
          <w:sz w:val="28"/>
          <w:szCs w:val="28"/>
        </w:rPr>
        <w:t>Экоград</w:t>
      </w:r>
      <w:proofErr w:type="spellEnd"/>
      <w:r w:rsidRPr="00EA5676">
        <w:rPr>
          <w:sz w:val="28"/>
          <w:szCs w:val="28"/>
        </w:rPr>
        <w:t>+»;</w:t>
      </w:r>
    </w:p>
    <w:p w:rsidR="002F7201" w:rsidRPr="00EA5676" w:rsidRDefault="002F7201" w:rsidP="0019278C">
      <w:pPr>
        <w:pStyle w:val="a4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Охрана зеленых насаждений</w:t>
      </w:r>
      <w:proofErr w:type="gramStart"/>
      <w:r w:rsidRPr="00EA5676">
        <w:rPr>
          <w:sz w:val="28"/>
          <w:szCs w:val="28"/>
        </w:rPr>
        <w:t xml:space="preserve"> В</w:t>
      </w:r>
      <w:proofErr w:type="gramEnd"/>
      <w:r w:rsidRPr="00EA5676">
        <w:rPr>
          <w:sz w:val="28"/>
          <w:szCs w:val="28"/>
        </w:rPr>
        <w:t>сего в 2016 году высажено 1386 деревьев и 585 кустарников, площадь озелененной территории 3,1 га.</w:t>
      </w:r>
    </w:p>
    <w:p w:rsidR="002F7201" w:rsidRPr="00EA5676" w:rsidRDefault="002F7201" w:rsidP="0019278C">
      <w:pPr>
        <w:pStyle w:val="a4"/>
        <w:numPr>
          <w:ilvl w:val="0"/>
          <w:numId w:val="22"/>
        </w:num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EA5676">
        <w:rPr>
          <w:sz w:val="28"/>
          <w:szCs w:val="28"/>
        </w:rPr>
        <w:t>Экологическон</w:t>
      </w:r>
      <w:proofErr w:type="spellEnd"/>
      <w:r w:rsidRPr="00EA5676">
        <w:rPr>
          <w:sz w:val="28"/>
          <w:szCs w:val="28"/>
        </w:rPr>
        <w:t xml:space="preserve"> образование и просвещение. Городская природоохранная организация «Кормушка» провела 138 мероприятий, организовывала подкорм птиц в зимний период времени.</w:t>
      </w:r>
    </w:p>
    <w:p w:rsidR="002F7201" w:rsidRPr="00EA5676" w:rsidRDefault="002F7201" w:rsidP="0019278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A5676">
        <w:rPr>
          <w:sz w:val="28"/>
          <w:szCs w:val="28"/>
        </w:rPr>
        <w:t>4.5.Обеспечение</w:t>
      </w:r>
      <w:proofErr w:type="spellEnd"/>
      <w:r w:rsidRPr="00EA5676">
        <w:rPr>
          <w:sz w:val="28"/>
          <w:szCs w:val="28"/>
        </w:rPr>
        <w:t xml:space="preserve"> уровня личной безопасности жителей города.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5676">
        <w:rPr>
          <w:sz w:val="28"/>
          <w:szCs w:val="28"/>
        </w:rPr>
        <w:t xml:space="preserve">В рамках муниципальных полномочий работает муниципальная программа </w:t>
      </w:r>
      <w:r w:rsidRPr="00EA5676">
        <w:rPr>
          <w:b/>
          <w:sz w:val="28"/>
          <w:szCs w:val="28"/>
        </w:rPr>
        <w:t>«Защита населения и территории города Азова от чрезвычайных ситуаций, обеспечение пожарной безопасности и безопасности людей на водных объектах».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 рамках реализации муниципальной программы освоено 21 720,0 тыс. рублей за счет средств бюджета города. Общий процент освоения средств, предусмотренных в рамках муниципальной программы, составил 99,8 процента. Неосвоенные средства в размере 41,6 тыс. рублей (0,2%) – экономия бюджетных средств.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Мероприятия были направлены на минимизацию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</w:t>
      </w:r>
      <w:r w:rsidRPr="00EA5676">
        <w:rPr>
          <w:sz w:val="28"/>
          <w:szCs w:val="28"/>
        </w:rPr>
        <w:lastRenderedPageBreak/>
        <w:t>происшествий на водных объектах города Азова. Реализация программы позволила: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обеспечить эффективное предупреждение и ликвидацию чрезвычайных ситуаций природного и техногенного характера и происшествий на водных объектах;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повысить уровень оперативности реагирования экстренных служб.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По итогам реализации основных мероприятий муниципальной </w:t>
      </w:r>
      <w:hyperlink r:id="rId15" w:history="1">
        <w:r w:rsidRPr="00EA5676">
          <w:rPr>
            <w:sz w:val="28"/>
            <w:szCs w:val="28"/>
          </w:rPr>
          <w:t>программы</w:t>
        </w:r>
      </w:hyperlink>
      <w:r w:rsidRPr="00EA5676">
        <w:rPr>
          <w:sz w:val="28"/>
          <w:szCs w:val="28"/>
        </w:rPr>
        <w:t xml:space="preserve"> достигнуты следующие значения показателей: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- количество выездов аварийно-спасательной службы на пожары, чрезвычайные ситуации и происшествия: план  300 выездов, факт – 350 выездов. Степень достижения планового значения показателя 86%;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спасенных людей, и которым оказана помощь при пожарах чрезвычайных ситуациях и происшествиях: план 55 человек, факт – 60 человек.    Степень достижения планового значения показателя 109%;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стационарных пунктов наблюдения и мобильных пунктов наблюдения, с которых осуществляется получение визуальной информации количество пунктов мониторинга и управления,  на которые передается визуальная информация: план – 35 пунктов, факт – 38 пунктов. Степень достижения планового значения показателя 109%;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- количество выездов на тушение пожаров в лесах, находящихся на территории города Азова: план (40 выездов) выполнен;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- количество населения города Азова подготовленного и обученного способам защиты от опасностей, возникающих при ведении военных действий и в чрезвычайных ситуациях природного и техногенного характера:  52 тыс. человек.  План выполнен.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человек руководящего состава предприятий и учреждений города, повысивших квалификацию в установленном порядке по вопросам гражданской обороны, защиты населения и территории города Азова от чрезвычайных ситуаций: план 100 человек  выполнен.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 xml:space="preserve">- количество разработанных планов по подготовке к эвакуации населения,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действий: план (1 единица) выполнен.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проведенных учений и тренировок в соответствие с планами основных мероприятий на текущий год: план (130)  выполнен.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часов организации дежурств на городском пляже с целью охраны жизни и здоровья граждан (в летний период): план (2080 часов)  выполнен.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наблюдения, с которых осуществляется получение визуальной информации: план (500 единиц)  выполнен.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2017 году в рамках муниципальной программы </w:t>
      </w:r>
      <w:r w:rsidRPr="00EA5676">
        <w:rPr>
          <w:b/>
          <w:sz w:val="28"/>
          <w:szCs w:val="28"/>
        </w:rPr>
        <w:t xml:space="preserve">«Обеспечение общественного порядка и противодействие преступности в городе Азове», </w:t>
      </w:r>
      <w:r w:rsidRPr="00EA5676">
        <w:rPr>
          <w:sz w:val="28"/>
          <w:szCs w:val="28"/>
        </w:rPr>
        <w:t xml:space="preserve">с целью повышения качества и результативности мер по охране общественного порядка, противодействия терроризму и экстремизму, борьбы с преступностью, проведены следующие мероприятия и достигнуты определенные  результаты: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Во всех образовательных учреждениях оформлены стенды по антитеррористической деятельности с номерами телефонов правоохранительных органов, учреждений здравоохранения.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Проведены 2 объектовые тренировки по различным сценариям возникновения террористической угрозы для всех участников образовательного процесса школ города.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Отделом по делам молодежи Департамента социального развития изготовлены и распространены среди учебных заведений города: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информационные листовки с информацией об угрозе терроризма, в количестве 1000 штук;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- информационные листовки с адресами и телефонами ответственных служб, в количестве 1000 штук.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>Управлением образования г. Азова утвержден план мероприятий по профилактике экстремизма и межнациональному взаимодействию на 2016-2017 учебный год. Создан банк данных о национальном составе обучающихся в муниципальных образовательных учреждениях города Азова.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дошкольных образовательных учреждениях традиционно проводятся детские праздники, посвященные народным традициям. Дети знакомятся с играми, сказками, песнями, танцами разных народов. Эти праздники проводятся с приглашением и участием родителей воспитанников.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При администрации города Азова действует 6 рабочих групп антитеррористической комиссии муниципального образования «Город Азов»,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проведено 36 учений и тренировок антитеррористической направленности, в организациях города Азова.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Проведено комиссионное обследование муниципальных общеобразовательных учреждений г. Азова к новому 2017-2018 учебному году, в ходе которого  нарушений по антитеррористической защищенности не выявлено.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100% образовательных учреждений оснащены «кнопкой экстренного вызова», которая выведена на пульт </w:t>
      </w:r>
      <w:proofErr w:type="spellStart"/>
      <w:r w:rsidRPr="00EA5676">
        <w:rPr>
          <w:sz w:val="28"/>
          <w:szCs w:val="28"/>
        </w:rPr>
        <w:t>ФГУП</w:t>
      </w:r>
      <w:proofErr w:type="spellEnd"/>
      <w:r w:rsidRPr="00EA5676">
        <w:rPr>
          <w:sz w:val="28"/>
          <w:szCs w:val="28"/>
        </w:rPr>
        <w:t xml:space="preserve"> «Охрана».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 Заключены договоры на техническое обслуживание </w:t>
      </w:r>
      <w:proofErr w:type="spellStart"/>
      <w:r w:rsidRPr="00EA5676">
        <w:rPr>
          <w:sz w:val="28"/>
          <w:szCs w:val="28"/>
        </w:rPr>
        <w:t>КТС</w:t>
      </w:r>
      <w:proofErr w:type="spellEnd"/>
      <w:r w:rsidRPr="00EA5676">
        <w:rPr>
          <w:sz w:val="28"/>
          <w:szCs w:val="28"/>
        </w:rPr>
        <w:t xml:space="preserve">.  Во всех общеобразовательных учреждениях имеются системы видеонаблюдения, в </w:t>
      </w:r>
      <w:proofErr w:type="spellStart"/>
      <w:r w:rsidRPr="00EA5676">
        <w:rPr>
          <w:sz w:val="28"/>
          <w:szCs w:val="28"/>
        </w:rPr>
        <w:t>МБОУ</w:t>
      </w:r>
      <w:proofErr w:type="spellEnd"/>
      <w:r w:rsidRPr="00EA5676">
        <w:rPr>
          <w:sz w:val="28"/>
          <w:szCs w:val="28"/>
        </w:rPr>
        <w:t xml:space="preserve"> </w:t>
      </w:r>
      <w:proofErr w:type="spellStart"/>
      <w:r w:rsidRPr="00EA5676">
        <w:rPr>
          <w:sz w:val="28"/>
          <w:szCs w:val="28"/>
        </w:rPr>
        <w:t>СОШ</w:t>
      </w:r>
      <w:proofErr w:type="spellEnd"/>
      <w:r w:rsidRPr="00EA5676">
        <w:rPr>
          <w:sz w:val="28"/>
          <w:szCs w:val="28"/>
        </w:rPr>
        <w:t xml:space="preserve">  № 1, 5, 11, 14, 15 установлены турникеты безопасности, обеспечен контроль въезда и выезда транспорта на территории образовательных учреждений.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 соответствии с Реестром учета паспортов антитеррористической защищенности и техногенной безопасности паспорта антитеррористической защищенности разработаны на 64 (100%) объекта.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Проведены проверки мест массового пребывания людей города Азова, межведомственной комиссией по обследованию мест массового пребывания людей города Азова, на всех 9 объектах на предмет определения состояния их антитеррористической защищенности.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 xml:space="preserve">Проведен мониторинг </w:t>
      </w:r>
      <w:proofErr w:type="spellStart"/>
      <w:r w:rsidRPr="00EA5676">
        <w:rPr>
          <w:sz w:val="28"/>
          <w:szCs w:val="28"/>
        </w:rPr>
        <w:t>наркоситуации</w:t>
      </w:r>
      <w:proofErr w:type="spellEnd"/>
      <w:r w:rsidRPr="00EA5676">
        <w:rPr>
          <w:sz w:val="28"/>
          <w:szCs w:val="28"/>
        </w:rPr>
        <w:t xml:space="preserve"> и постановки на учет несовершеннолетних и направлен в антинаркотическую комиссию Ростовской области.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В школах и учреждениях дополнительного образования работают на безвозмездной основе 269 кружков, творческих объединений и спортивных секций.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6 учреждениях дополнительного образования детей обучалось 5439 детей.  В том числе - 575 детей занималось в двух и более объединениях, 1853  человека  посещали многопрофильное учреждение дополнительного образования, 3025 детей и подростков обучались в  5  однопрофильных учреждениях дополнительного образования, в том числе 1883 человека по 6  видам спорта.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Для профилактической деятельности в общеобразовательных учреждениях введены ставки 11 психологов, 10 социальных педагогов  и 11 уполномоченных по правам ребенка;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С участием несовершеннолетних проведено 933 мероприятия профилактической направленности с охватом более 7 тысяч детей. За аналогичный период прошлого гола – увеличение на 63 мероприятия.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В 2017 году лекторская группа провела для 1669 обучающихся профилактические беседы с использованием выступлений старшеклассников.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Отделом по делам молодежи проведено 8 мероприятий по профилактике наркомании в молодежной среде. Анкетирование по проблемам курения, наркомании и алкоголизма прошли 1699 несовершеннолетних.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Таким образом, по итогам реализации основных мероприятий муниципальной программы достигнуты следующие значения показателей: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количество преступлений экстремистской и террористической направленности, совершенных на территории города Азова – 0;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количество лиц, больных наркоманией, в </w:t>
      </w:r>
      <w:proofErr w:type="spellStart"/>
      <w:r w:rsidRPr="00EA5676">
        <w:rPr>
          <w:sz w:val="28"/>
          <w:szCs w:val="28"/>
        </w:rPr>
        <w:t>расчётё</w:t>
      </w:r>
      <w:proofErr w:type="spellEnd"/>
      <w:r w:rsidRPr="00EA5676">
        <w:rPr>
          <w:sz w:val="28"/>
          <w:szCs w:val="28"/>
        </w:rPr>
        <w:t xml:space="preserve"> на 100 тыс. населения – 337,6;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доля муниципальных общеобразовательных учреждений, имеющих ограждение территории по периметру – 100%;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lastRenderedPageBreak/>
        <w:t>техническая защищенность территорий и зданий муниципального бюджетного учреждения здравоохранения г. Азова от несанкционированного проникновения людей и автотранспорта – 100%;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доля больных наркоманией, прошедших лечение и реабилитацию, длительность </w:t>
      </w:r>
      <w:proofErr w:type="gramStart"/>
      <w:r w:rsidRPr="00EA5676">
        <w:rPr>
          <w:sz w:val="28"/>
          <w:szCs w:val="28"/>
        </w:rPr>
        <w:t>ремиссии</w:t>
      </w:r>
      <w:proofErr w:type="gramEnd"/>
      <w:r w:rsidRPr="00EA5676">
        <w:rPr>
          <w:sz w:val="28"/>
          <w:szCs w:val="28"/>
        </w:rPr>
        <w:t xml:space="preserve"> у которых составляет не менее 2 лет, по отношению к общему числу больных наркоманией, прошедших лечение и реабилитацию – 18,3%;</w:t>
      </w:r>
      <w:r w:rsidRPr="00EA5676">
        <w:rPr>
          <w:sz w:val="28"/>
          <w:szCs w:val="28"/>
        </w:rPr>
        <w:br/>
      </w:r>
      <w:r w:rsidRPr="00EA5676">
        <w:rPr>
          <w:sz w:val="28"/>
          <w:szCs w:val="28"/>
        </w:rPr>
        <w:tab/>
        <w:t>количество несовершеннолетних лиц, состоящих на «П» учете в наркологическом диспансере – 9;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доля обучающихся и воспитанников, прошедших </w:t>
      </w:r>
      <w:proofErr w:type="gramStart"/>
      <w:r w:rsidRPr="00EA5676">
        <w:rPr>
          <w:sz w:val="28"/>
          <w:szCs w:val="28"/>
        </w:rPr>
        <w:t>обучение по</w:t>
      </w:r>
      <w:proofErr w:type="gramEnd"/>
      <w:r w:rsidRPr="00EA5676">
        <w:rPr>
          <w:sz w:val="28"/>
          <w:szCs w:val="28"/>
        </w:rPr>
        <w:t xml:space="preserve"> образовательным программам профилактической направленности – 100%;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количество мероприятий профилактической направленности с участием несовершеннолетних и молодёжи – 933;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доля несовершеннолетних и молодёжи, занимающихся в спортивных секциях – 72%;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количество несовершеннолетних и молодёжи, занимающихся в учреждениях дополнительного образования, кружках и секциях – 5439 чел.;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количество видов выпущенных информационно-просветительских и методических материалов профилактической направленности – 15.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 xml:space="preserve">Из 13 показателей 6 показателей </w:t>
      </w:r>
      <w:proofErr w:type="gramStart"/>
      <w:r w:rsidRPr="00EA5676">
        <w:rPr>
          <w:sz w:val="28"/>
          <w:szCs w:val="28"/>
        </w:rPr>
        <w:t>выполнены</w:t>
      </w:r>
      <w:proofErr w:type="gramEnd"/>
      <w:r w:rsidRPr="00EA5676">
        <w:rPr>
          <w:sz w:val="28"/>
          <w:szCs w:val="28"/>
        </w:rPr>
        <w:t xml:space="preserve"> с превышением запланированных значений, 7 показателей выполнены на 100%.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За 2017 год на реализацию мероприятий программы было израсходовано 23013,5 тыс. руб. Общий процент освоения средств, предусмотренных в рамках муниципальной программы, составил 99,9 %.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  <w:r w:rsidRPr="00EA5676">
        <w:rPr>
          <w:sz w:val="28"/>
          <w:szCs w:val="28"/>
        </w:rPr>
        <w:t>Анализ результатов мониторинга показал, что в 2017 году меры принимаемые администрацией города Азова были направлены на реализацию основной стратегической цели - создание условий для непрерывного повышения качества жизни населения. При этом</w:t>
      </w:r>
      <w:proofErr w:type="gramStart"/>
      <w:r w:rsidRPr="00EA5676">
        <w:rPr>
          <w:sz w:val="28"/>
          <w:szCs w:val="28"/>
        </w:rPr>
        <w:t>,</w:t>
      </w:r>
      <w:proofErr w:type="gramEnd"/>
      <w:r w:rsidRPr="00EA5676">
        <w:rPr>
          <w:sz w:val="28"/>
          <w:szCs w:val="28"/>
        </w:rPr>
        <w:t xml:space="preserve"> подавляющее большинство мероприятий, направленных на выполнение направлений реализации Стратегии выполнены в соответствие с поставленными задачами. </w:t>
      </w:r>
    </w:p>
    <w:p w:rsidR="002F7201" w:rsidRPr="00EA5676" w:rsidRDefault="002F7201" w:rsidP="0019278C">
      <w:pPr>
        <w:spacing w:line="360" w:lineRule="auto"/>
        <w:ind w:firstLine="708"/>
        <w:jc w:val="both"/>
        <w:rPr>
          <w:sz w:val="28"/>
          <w:szCs w:val="28"/>
        </w:rPr>
      </w:pPr>
    </w:p>
    <w:p w:rsidR="002F7201" w:rsidRPr="00CE19B6" w:rsidRDefault="002F7201" w:rsidP="001927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2F7201" w:rsidRPr="00CE19B6" w:rsidRDefault="002F7201" w:rsidP="001927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2F7201" w:rsidRPr="00CE19B6" w:rsidRDefault="002F7201" w:rsidP="001927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2F7201" w:rsidRPr="00CE19B6" w:rsidRDefault="002F7201" w:rsidP="001927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2F7201" w:rsidRPr="00CE19B6" w:rsidRDefault="002F7201" w:rsidP="001927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2F7201" w:rsidRPr="00CE19B6" w:rsidRDefault="002F7201" w:rsidP="001927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2F7201" w:rsidRPr="00EA5676" w:rsidRDefault="002F7201" w:rsidP="0019278C">
      <w:pPr>
        <w:spacing w:line="100" w:lineRule="atLeast"/>
        <w:ind w:firstLine="708"/>
        <w:jc w:val="right"/>
        <w:rPr>
          <w:szCs w:val="28"/>
        </w:rPr>
      </w:pPr>
      <w:r w:rsidRPr="00EA5676">
        <w:rPr>
          <w:szCs w:val="28"/>
        </w:rPr>
        <w:t xml:space="preserve">Приложение №1 </w:t>
      </w:r>
    </w:p>
    <w:p w:rsidR="002F7201" w:rsidRPr="00EA5676" w:rsidRDefault="002F7201" w:rsidP="0019278C">
      <w:pPr>
        <w:spacing w:line="100" w:lineRule="atLeast"/>
        <w:ind w:firstLine="708"/>
        <w:jc w:val="right"/>
        <w:rPr>
          <w:szCs w:val="28"/>
        </w:rPr>
      </w:pPr>
      <w:r w:rsidRPr="00EA5676">
        <w:rPr>
          <w:szCs w:val="28"/>
        </w:rPr>
        <w:t xml:space="preserve">к Отчету об итогах  реализации в  2017 году </w:t>
      </w:r>
    </w:p>
    <w:p w:rsidR="002F7201" w:rsidRPr="00EA5676" w:rsidRDefault="002F7201" w:rsidP="0019278C">
      <w:pPr>
        <w:spacing w:line="100" w:lineRule="atLeast"/>
        <w:ind w:firstLine="708"/>
        <w:jc w:val="right"/>
        <w:rPr>
          <w:szCs w:val="28"/>
        </w:rPr>
      </w:pPr>
      <w:r w:rsidRPr="00EA5676">
        <w:rPr>
          <w:szCs w:val="28"/>
        </w:rPr>
        <w:t xml:space="preserve">Стратегии </w:t>
      </w:r>
      <w:proofErr w:type="gramStart"/>
      <w:r w:rsidRPr="00EA5676">
        <w:rPr>
          <w:szCs w:val="28"/>
        </w:rPr>
        <w:t>социально-экономического</w:t>
      </w:r>
      <w:proofErr w:type="gramEnd"/>
      <w:r w:rsidRPr="00EA5676">
        <w:rPr>
          <w:szCs w:val="28"/>
        </w:rPr>
        <w:t xml:space="preserve"> </w:t>
      </w:r>
    </w:p>
    <w:p w:rsidR="002F7201" w:rsidRPr="00EA5676" w:rsidRDefault="002F7201" w:rsidP="0019278C">
      <w:pPr>
        <w:spacing w:line="100" w:lineRule="atLeast"/>
        <w:ind w:firstLine="708"/>
        <w:jc w:val="right"/>
        <w:rPr>
          <w:szCs w:val="28"/>
        </w:rPr>
      </w:pPr>
      <w:r w:rsidRPr="00EA5676">
        <w:rPr>
          <w:szCs w:val="28"/>
        </w:rPr>
        <w:t>развития города Азова на 2011-2020 годы</w:t>
      </w:r>
    </w:p>
    <w:p w:rsidR="002F7201" w:rsidRPr="00EA5676" w:rsidRDefault="002F7201" w:rsidP="0019278C">
      <w:pPr>
        <w:spacing w:line="100" w:lineRule="atLeast"/>
        <w:ind w:firstLine="708"/>
        <w:jc w:val="both"/>
        <w:rPr>
          <w:szCs w:val="28"/>
        </w:rPr>
      </w:pPr>
    </w:p>
    <w:p w:rsidR="002F7201" w:rsidRPr="00EA5676" w:rsidRDefault="002F7201" w:rsidP="0019278C">
      <w:pPr>
        <w:jc w:val="both"/>
        <w:rPr>
          <w:b/>
          <w:szCs w:val="28"/>
        </w:rPr>
      </w:pPr>
    </w:p>
    <w:p w:rsidR="002F7201" w:rsidRPr="00EA5676" w:rsidRDefault="002F7201" w:rsidP="0019278C">
      <w:pPr>
        <w:jc w:val="both"/>
        <w:rPr>
          <w:b/>
          <w:szCs w:val="28"/>
        </w:rPr>
      </w:pPr>
      <w:r w:rsidRPr="00EA5676">
        <w:rPr>
          <w:b/>
          <w:szCs w:val="28"/>
        </w:rPr>
        <w:t xml:space="preserve">                       Индикаторы достижения стратегической цели по итогам 2017 года.</w:t>
      </w:r>
    </w:p>
    <w:p w:rsidR="002F7201" w:rsidRPr="00EA5676" w:rsidRDefault="002F7201" w:rsidP="0019278C">
      <w:pPr>
        <w:jc w:val="center"/>
        <w:rPr>
          <w:b/>
          <w:szCs w:val="28"/>
        </w:rPr>
      </w:pPr>
    </w:p>
    <w:p w:rsidR="002F7201" w:rsidRPr="00EA5676" w:rsidRDefault="002F7201" w:rsidP="0019278C">
      <w:pPr>
        <w:ind w:firstLine="709"/>
        <w:jc w:val="both"/>
        <w:rPr>
          <w:szCs w:val="28"/>
        </w:rPr>
      </w:pPr>
    </w:p>
    <w:tbl>
      <w:tblPr>
        <w:tblW w:w="1049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"/>
        <w:gridCol w:w="2056"/>
        <w:gridCol w:w="1913"/>
        <w:gridCol w:w="1489"/>
        <w:gridCol w:w="1417"/>
        <w:gridCol w:w="1560"/>
        <w:gridCol w:w="1559"/>
      </w:tblGrid>
      <w:tr w:rsidR="002F7201" w:rsidRPr="00EA5676" w:rsidTr="0019278C">
        <w:trPr>
          <w:trHeight w:val="1157"/>
          <w:tblHeader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№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Индикатор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Базовое значение индикатора, 2009 г.   (если не указано иное)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Значение индикатора 2016 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Значение индикатора 2017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Целевое значение индикатора, 2020 г.</w:t>
            </w:r>
          </w:p>
        </w:tc>
      </w:tr>
      <w:tr w:rsidR="002F7201" w:rsidRPr="00EA5676" w:rsidTr="0019278C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110,0</w:t>
            </w:r>
          </w:p>
        </w:tc>
      </w:tr>
      <w:tr w:rsidR="002F7201" w:rsidRPr="00EA5676" w:rsidTr="0019278C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Среднемесячная начисленная заработная плата по полному кругу предприятий</w:t>
            </w:r>
          </w:p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тыс. руб.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23,3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20,0</w:t>
            </w:r>
          </w:p>
        </w:tc>
      </w:tr>
      <w:tr w:rsidR="002F7201" w:rsidRPr="00EA5676" w:rsidTr="0019278C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Коэффициент миграционного прироста населения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промилле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-6,5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-7,7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10,0</w:t>
            </w:r>
          </w:p>
        </w:tc>
      </w:tr>
      <w:tr w:rsidR="002F7201" w:rsidRPr="00EA5676" w:rsidTr="0019278C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Младенческая смертность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число младенцев, умерших в возрасте до 1 года, на 1 тыс. родившихся живыми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2012 год – 10,3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4,3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9,1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7,2</w:t>
            </w:r>
          </w:p>
        </w:tc>
      </w:tr>
      <w:tr w:rsidR="002F7201" w:rsidRPr="00EA5676" w:rsidTr="0019278C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5.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Доля фактически освещенных улиц в общей протяженности улиц города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2012 год – 62,9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70,7</w:t>
            </w:r>
          </w:p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(1-МО)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70,72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100,0</w:t>
            </w:r>
          </w:p>
        </w:tc>
      </w:tr>
      <w:tr w:rsidR="002F7201" w:rsidRPr="00EA5676" w:rsidTr="0019278C">
        <w:trPr>
          <w:trHeight w:val="210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23,25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24,25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F7201" w:rsidRPr="00EA5676" w:rsidTr="0019278C">
        <w:trPr>
          <w:trHeight w:val="509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Доля протяженности внутригородских автомобильных дорог и тротуаров, не отвечающих нормативным требованиям, в общей протяженности внутригородских автомобильных дорог и тротуаров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2012 год – 49,4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2F7201" w:rsidRPr="00EA5676" w:rsidTr="0019278C">
        <w:trPr>
          <w:trHeight w:val="1289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2012 год – 31,6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31,5</w:t>
            </w:r>
          </w:p>
          <w:p w:rsidR="002F7201" w:rsidRPr="00886725" w:rsidRDefault="002F7201" w:rsidP="0019278C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886725">
              <w:rPr>
                <w:color w:val="000000"/>
                <w:sz w:val="20"/>
                <w:szCs w:val="22"/>
              </w:rPr>
              <w:t>стр.19</w:t>
            </w:r>
            <w:proofErr w:type="spellEnd"/>
            <w:r w:rsidRPr="00886725">
              <w:rPr>
                <w:color w:val="000000"/>
                <w:sz w:val="20"/>
                <w:szCs w:val="22"/>
              </w:rPr>
              <w:t xml:space="preserve"> отчета обл. программы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0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2F7201" w:rsidRPr="00EA5676" w:rsidTr="0019278C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proofErr w:type="gramStart"/>
            <w:r w:rsidRPr="00886725">
              <w:rPr>
                <w:color w:val="000000"/>
                <w:sz w:val="22"/>
                <w:szCs w:val="22"/>
              </w:rPr>
              <w:t xml:space="preserve">Доля водопроводных сетей, нуждающейся в замене </w:t>
            </w:r>
            <w:proofErr w:type="gramEnd"/>
          </w:p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2012 год – 33,0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29,3</w:t>
            </w:r>
          </w:p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 xml:space="preserve">(1-МО)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 xml:space="preserve">29,2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2F7201" w:rsidRPr="00EA5676" w:rsidTr="0019278C">
        <w:trPr>
          <w:trHeight w:val="4833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Удельный вес численности населения в возрасте 7-18 лет, обучающихся в образовательных организациях общего образования, в общей численности населения в возрасте 7-18 лет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99,89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99,95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99,96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99,89</w:t>
            </w:r>
          </w:p>
        </w:tc>
      </w:tr>
      <w:tr w:rsidR="002F7201" w:rsidRPr="00EA5676" w:rsidTr="0019278C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Число участников и зрителей спортивных мероприятий.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15800 (при плане на 2016 год – 15500)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17880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17950</w:t>
            </w:r>
          </w:p>
        </w:tc>
      </w:tr>
      <w:tr w:rsidR="002F7201" w:rsidRPr="00EA5676" w:rsidTr="0019278C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color w:val="000000"/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7201" w:rsidRPr="00886725" w:rsidRDefault="002F7201" w:rsidP="0019278C">
            <w:pPr>
              <w:jc w:val="center"/>
              <w:rPr>
                <w:sz w:val="22"/>
                <w:szCs w:val="22"/>
              </w:rPr>
            </w:pPr>
            <w:r w:rsidRPr="00886725">
              <w:rPr>
                <w:color w:val="000000"/>
                <w:sz w:val="22"/>
                <w:szCs w:val="22"/>
              </w:rPr>
              <w:t>27</w:t>
            </w:r>
          </w:p>
        </w:tc>
      </w:tr>
    </w:tbl>
    <w:p w:rsidR="002F7201" w:rsidRPr="00EA5676" w:rsidRDefault="002F7201" w:rsidP="0019278C">
      <w:pPr>
        <w:spacing w:line="100" w:lineRule="atLeast"/>
        <w:ind w:firstLine="708"/>
        <w:jc w:val="both"/>
        <w:rPr>
          <w:szCs w:val="28"/>
        </w:rPr>
      </w:pPr>
    </w:p>
    <w:p w:rsidR="002F7201" w:rsidRPr="00EA5676" w:rsidRDefault="002F7201" w:rsidP="0019278C">
      <w:pPr>
        <w:spacing w:line="100" w:lineRule="atLeast"/>
        <w:ind w:firstLine="708"/>
        <w:jc w:val="both"/>
        <w:rPr>
          <w:szCs w:val="28"/>
        </w:rPr>
      </w:pPr>
    </w:p>
    <w:p w:rsidR="002F7201" w:rsidRPr="00EA5676" w:rsidRDefault="002F7201" w:rsidP="0019278C">
      <w:pPr>
        <w:spacing w:line="100" w:lineRule="atLeast"/>
        <w:ind w:firstLine="708"/>
        <w:jc w:val="both"/>
        <w:rPr>
          <w:szCs w:val="28"/>
        </w:rPr>
      </w:pPr>
    </w:p>
    <w:p w:rsidR="002F7201" w:rsidRPr="00EA5676" w:rsidRDefault="002F7201" w:rsidP="0019278C">
      <w:pPr>
        <w:spacing w:line="100" w:lineRule="atLeast"/>
        <w:ind w:firstLine="708"/>
        <w:jc w:val="both"/>
        <w:rPr>
          <w:szCs w:val="28"/>
        </w:rPr>
      </w:pPr>
    </w:p>
    <w:p w:rsidR="002F7201" w:rsidRPr="00CE19B6" w:rsidRDefault="002F7201" w:rsidP="0019278C">
      <w:pPr>
        <w:spacing w:line="100" w:lineRule="atLeast"/>
        <w:ind w:firstLine="708"/>
        <w:jc w:val="both"/>
        <w:rPr>
          <w:szCs w:val="28"/>
          <w:highlight w:val="yellow"/>
        </w:rPr>
      </w:pPr>
    </w:p>
    <w:p w:rsidR="002F7201" w:rsidRPr="00CE19B6" w:rsidRDefault="002F7201" w:rsidP="0019278C">
      <w:pPr>
        <w:spacing w:line="100" w:lineRule="atLeast"/>
        <w:ind w:firstLine="708"/>
        <w:jc w:val="both"/>
        <w:rPr>
          <w:szCs w:val="28"/>
          <w:highlight w:val="yellow"/>
        </w:rPr>
      </w:pPr>
    </w:p>
    <w:p w:rsidR="002F7201" w:rsidRPr="00CE19B6" w:rsidRDefault="002F7201" w:rsidP="0019278C">
      <w:pPr>
        <w:spacing w:line="100" w:lineRule="atLeast"/>
        <w:ind w:firstLine="708"/>
        <w:jc w:val="both"/>
        <w:rPr>
          <w:szCs w:val="28"/>
          <w:highlight w:val="yellow"/>
        </w:rPr>
      </w:pPr>
    </w:p>
    <w:p w:rsidR="002F7201" w:rsidRPr="00CE19B6" w:rsidRDefault="002F7201" w:rsidP="0019278C">
      <w:pPr>
        <w:spacing w:line="100" w:lineRule="atLeast"/>
        <w:ind w:firstLine="708"/>
        <w:jc w:val="both"/>
        <w:rPr>
          <w:highlight w:val="yellow"/>
        </w:rPr>
      </w:pPr>
    </w:p>
    <w:p w:rsidR="002F7201" w:rsidRPr="00CE19B6" w:rsidRDefault="002F7201" w:rsidP="0019278C">
      <w:pPr>
        <w:rPr>
          <w:highlight w:val="yellow"/>
        </w:rPr>
        <w:sectPr w:rsidR="002F7201" w:rsidRPr="00CE19B6" w:rsidSect="008F6C61">
          <w:footerReference w:type="even" r:id="rId16"/>
          <w:footerReference w:type="default" r:id="rId17"/>
          <w:pgSz w:w="11906" w:h="16838"/>
          <w:pgMar w:top="709" w:right="851" w:bottom="1134" w:left="1304" w:header="720" w:footer="709" w:gutter="0"/>
          <w:cols w:space="720"/>
          <w:titlePg/>
          <w:docGrid w:linePitch="381" w:charSpace="-6145"/>
        </w:sectPr>
      </w:pPr>
    </w:p>
    <w:p w:rsidR="002F7201" w:rsidRPr="00EA5676" w:rsidRDefault="002F7201" w:rsidP="0019278C">
      <w:pPr>
        <w:shd w:val="clear" w:color="auto" w:fill="FFFFFF"/>
        <w:jc w:val="right"/>
        <w:rPr>
          <w:color w:val="000000"/>
        </w:rPr>
      </w:pPr>
      <w:r w:rsidRPr="00EA5676">
        <w:rPr>
          <w:color w:val="000000"/>
        </w:rPr>
        <w:lastRenderedPageBreak/>
        <w:t xml:space="preserve">Приложение №2 </w:t>
      </w:r>
    </w:p>
    <w:p w:rsidR="002F7201" w:rsidRPr="00EA5676" w:rsidRDefault="002F7201" w:rsidP="0019278C">
      <w:pPr>
        <w:shd w:val="clear" w:color="auto" w:fill="FFFFFF"/>
        <w:jc w:val="right"/>
        <w:rPr>
          <w:color w:val="000000"/>
        </w:rPr>
      </w:pPr>
      <w:r w:rsidRPr="00EA5676">
        <w:rPr>
          <w:color w:val="000000"/>
        </w:rPr>
        <w:t xml:space="preserve">к Отчету об итогах  реализации в  2017 году </w:t>
      </w:r>
    </w:p>
    <w:p w:rsidR="002F7201" w:rsidRPr="00EA5676" w:rsidRDefault="002F7201" w:rsidP="0019278C">
      <w:pPr>
        <w:shd w:val="clear" w:color="auto" w:fill="FFFFFF"/>
        <w:jc w:val="right"/>
        <w:rPr>
          <w:color w:val="000000"/>
        </w:rPr>
      </w:pPr>
      <w:r w:rsidRPr="00EA5676">
        <w:rPr>
          <w:color w:val="000000"/>
        </w:rPr>
        <w:t xml:space="preserve">Стратегии </w:t>
      </w:r>
      <w:proofErr w:type="gramStart"/>
      <w:r w:rsidRPr="00EA5676">
        <w:rPr>
          <w:color w:val="000000"/>
        </w:rPr>
        <w:t>социально-экономического</w:t>
      </w:r>
      <w:proofErr w:type="gramEnd"/>
      <w:r w:rsidRPr="00EA5676">
        <w:rPr>
          <w:color w:val="000000"/>
        </w:rPr>
        <w:t xml:space="preserve"> </w:t>
      </w:r>
    </w:p>
    <w:p w:rsidR="002F7201" w:rsidRPr="00EA5676" w:rsidRDefault="002F7201" w:rsidP="0019278C">
      <w:pPr>
        <w:shd w:val="clear" w:color="auto" w:fill="FFFFFF"/>
        <w:jc w:val="right"/>
        <w:rPr>
          <w:b/>
          <w:color w:val="000000"/>
          <w:szCs w:val="28"/>
        </w:rPr>
      </w:pPr>
      <w:r w:rsidRPr="00EA5676">
        <w:rPr>
          <w:color w:val="000000"/>
        </w:rPr>
        <w:t>развития города Азова на 2011-2020 годы</w:t>
      </w:r>
    </w:p>
    <w:p w:rsidR="002F7201" w:rsidRPr="00EA5676" w:rsidRDefault="002F7201" w:rsidP="0019278C">
      <w:pPr>
        <w:shd w:val="clear" w:color="auto" w:fill="FFFFFF"/>
        <w:spacing w:line="230" w:lineRule="exact"/>
        <w:jc w:val="right"/>
        <w:rPr>
          <w:b/>
          <w:color w:val="000000"/>
          <w:szCs w:val="28"/>
        </w:rPr>
      </w:pPr>
    </w:p>
    <w:p w:rsidR="002F7201" w:rsidRPr="00EA5676" w:rsidRDefault="002F7201" w:rsidP="0019278C">
      <w:pPr>
        <w:jc w:val="center"/>
        <w:rPr>
          <w:b/>
          <w:sz w:val="28"/>
          <w:szCs w:val="28"/>
        </w:rPr>
      </w:pPr>
      <w:r w:rsidRPr="00EA5676">
        <w:rPr>
          <w:b/>
          <w:sz w:val="28"/>
          <w:szCs w:val="28"/>
        </w:rPr>
        <w:t>Индикаторы решения задач Стратегии развития города Азова</w:t>
      </w:r>
    </w:p>
    <w:p w:rsidR="002F7201" w:rsidRPr="00EA5676" w:rsidRDefault="002F7201" w:rsidP="0019278C">
      <w:pPr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15"/>
        <w:gridCol w:w="2852"/>
        <w:gridCol w:w="1315"/>
        <w:gridCol w:w="1471"/>
        <w:gridCol w:w="1288"/>
        <w:gridCol w:w="1449"/>
        <w:gridCol w:w="4234"/>
      </w:tblGrid>
      <w:tr w:rsidR="002F7201" w:rsidRPr="00EA5676" w:rsidTr="0019278C">
        <w:trPr>
          <w:trHeight w:val="510"/>
          <w:tblHeader/>
        </w:trPr>
        <w:tc>
          <w:tcPr>
            <w:tcW w:w="2177" w:type="dxa"/>
            <w:gridSpan w:val="2"/>
            <w:vAlign w:val="center"/>
          </w:tcPr>
          <w:p w:rsidR="002F7201" w:rsidRPr="00EA5676" w:rsidRDefault="002F7201" w:rsidP="0019278C">
            <w:pPr>
              <w:jc w:val="center"/>
              <w:rPr>
                <w:b/>
                <w:sz w:val="20"/>
                <w:szCs w:val="20"/>
              </w:rPr>
            </w:pPr>
            <w:r w:rsidRPr="00EA5676">
              <w:rPr>
                <w:b/>
                <w:sz w:val="20"/>
                <w:szCs w:val="20"/>
              </w:rPr>
              <w:t>Главные направления и задачи Стратегии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center"/>
              <w:rPr>
                <w:b/>
                <w:sz w:val="20"/>
                <w:szCs w:val="20"/>
              </w:rPr>
            </w:pPr>
            <w:r w:rsidRPr="00EA5676">
              <w:rPr>
                <w:b/>
                <w:sz w:val="20"/>
                <w:szCs w:val="20"/>
              </w:rPr>
              <w:t>Индикатор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b/>
                <w:sz w:val="20"/>
                <w:szCs w:val="20"/>
              </w:rPr>
            </w:pPr>
            <w:r w:rsidRPr="00EA5676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b/>
                <w:sz w:val="20"/>
                <w:szCs w:val="20"/>
              </w:rPr>
            </w:pPr>
            <w:r w:rsidRPr="00EA5676">
              <w:rPr>
                <w:b/>
                <w:sz w:val="20"/>
                <w:szCs w:val="20"/>
              </w:rPr>
              <w:t>Базовое значение индикатора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b/>
                <w:sz w:val="20"/>
                <w:szCs w:val="20"/>
              </w:rPr>
            </w:pPr>
            <w:r w:rsidRPr="00EA5676">
              <w:rPr>
                <w:b/>
                <w:sz w:val="20"/>
                <w:szCs w:val="20"/>
              </w:rPr>
              <w:t>Значение индикатора 2017 г.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b/>
                <w:sz w:val="20"/>
                <w:szCs w:val="20"/>
              </w:rPr>
            </w:pPr>
            <w:r w:rsidRPr="00EA5676">
              <w:rPr>
                <w:b/>
                <w:sz w:val="20"/>
                <w:szCs w:val="20"/>
              </w:rPr>
              <w:t>Целевое значение индикатора, 2020 г.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b/>
                <w:sz w:val="20"/>
                <w:szCs w:val="20"/>
              </w:rPr>
            </w:pPr>
            <w:r w:rsidRPr="00EA5676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2F7201" w:rsidRPr="00EA5676" w:rsidTr="0019278C">
        <w:trPr>
          <w:trHeight w:val="510"/>
        </w:trPr>
        <w:tc>
          <w:tcPr>
            <w:tcW w:w="1562" w:type="dxa"/>
          </w:tcPr>
          <w:p w:rsidR="002F7201" w:rsidRPr="00EA5676" w:rsidRDefault="002F7201" w:rsidP="00192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4" w:type="dxa"/>
            <w:gridSpan w:val="7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b/>
                <w:bCs/>
                <w:sz w:val="20"/>
                <w:szCs w:val="20"/>
              </w:rPr>
              <w:t xml:space="preserve">Направление 1. </w:t>
            </w:r>
            <w:r w:rsidRPr="00EA5676">
              <w:rPr>
                <w:b/>
                <w:sz w:val="20"/>
                <w:szCs w:val="20"/>
              </w:rPr>
              <w:t>Динамичная и устойчивая экономика</w:t>
            </w:r>
          </w:p>
        </w:tc>
      </w:tr>
      <w:tr w:rsidR="002F7201" w:rsidRPr="00EA5676" w:rsidTr="0019278C">
        <w:trPr>
          <w:trHeight w:val="765"/>
        </w:trPr>
        <w:tc>
          <w:tcPr>
            <w:tcW w:w="2177" w:type="dxa"/>
            <w:gridSpan w:val="2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1.1. Привлечение инвестиций в экономику города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млн. руб.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4683,2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6145,3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9766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х</w:t>
            </w:r>
          </w:p>
        </w:tc>
      </w:tr>
      <w:tr w:rsidR="002F7201" w:rsidRPr="00EA5676" w:rsidTr="0019278C">
        <w:trPr>
          <w:trHeight w:val="308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1.2. Развитие транспортно-логистических функций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Грузооборот Азовского портового комплекса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млн. тонн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в год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4,7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7,9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6,5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х</w:t>
            </w:r>
          </w:p>
        </w:tc>
      </w:tr>
      <w:tr w:rsidR="002F7201" w:rsidRPr="00EA5676" w:rsidTr="0019278C">
        <w:trPr>
          <w:trHeight w:val="380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Число мест в гостиницах города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336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440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х</w:t>
            </w:r>
          </w:p>
        </w:tc>
      </w:tr>
      <w:tr w:rsidR="002F7201" w:rsidRPr="00EA5676" w:rsidTr="0019278C">
        <w:trPr>
          <w:trHeight w:val="539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1.3. Содействие развитию малого и среднего предпринимательства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субъектов малого (включая индивидуальных предпринимателей) и среднего предпринимательства в расчете на 10 тыс.  населения города Азова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474,1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531,4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492,5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субъектов малого и среднего предпринимательства и защита прав потребителей в городе Азове»</w:t>
            </w:r>
          </w:p>
        </w:tc>
      </w:tr>
      <w:tr w:rsidR="002F7201" w:rsidRPr="00EA5676" w:rsidTr="0019278C">
        <w:trPr>
          <w:trHeight w:val="294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Оборот малых предприятий города в расчете на 10000 чел. населения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млн. руб.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713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333333"/>
                <w:sz w:val="20"/>
                <w:szCs w:val="20"/>
              </w:rPr>
            </w:pPr>
            <w:r w:rsidRPr="00EA5676">
              <w:rPr>
                <w:color w:val="333333"/>
                <w:sz w:val="20"/>
                <w:szCs w:val="20"/>
              </w:rPr>
              <w:t>1581,5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1200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субъектов малого и среднего предпринимательства и защита прав потребителей в городе Азове»</w:t>
            </w:r>
          </w:p>
        </w:tc>
      </w:tr>
      <w:tr w:rsidR="002F7201" w:rsidRPr="00EA5676" w:rsidTr="0019278C">
        <w:trPr>
          <w:trHeight w:val="12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25,8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27,3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27,3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субъектов малого и среднего предпринимательства и защита прав потребителей в городе Азове»</w:t>
            </w:r>
          </w:p>
        </w:tc>
      </w:tr>
      <w:tr w:rsidR="002F7201" w:rsidRPr="00EA5676" w:rsidTr="0019278C">
        <w:trPr>
          <w:trHeight w:val="510"/>
        </w:trPr>
        <w:tc>
          <w:tcPr>
            <w:tcW w:w="1562" w:type="dxa"/>
          </w:tcPr>
          <w:p w:rsidR="002F7201" w:rsidRPr="00EA5676" w:rsidRDefault="002F7201" w:rsidP="00192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4" w:type="dxa"/>
            <w:gridSpan w:val="7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b/>
                <w:bCs/>
                <w:sz w:val="20"/>
                <w:szCs w:val="20"/>
              </w:rPr>
              <w:t>Направление 2. Ответственное и сплоченное городское сообщество</w:t>
            </w:r>
          </w:p>
        </w:tc>
      </w:tr>
      <w:tr w:rsidR="002F7201" w:rsidRPr="00EA5676" w:rsidTr="0019278C">
        <w:trPr>
          <w:trHeight w:val="488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2.1. Улучшение здоровья населения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Младенческая смертность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число младенцев, умерших в возрасте до 1 года, на 1 тыс. родившихся живыми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10,3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9,1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7,2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здравоохранения в городе Азове»</w:t>
            </w:r>
          </w:p>
        </w:tc>
      </w:tr>
      <w:tr w:rsidR="002F7201" w:rsidRPr="00EA5676" w:rsidTr="0019278C">
        <w:trPr>
          <w:trHeight w:val="48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Смертность от болезней кровообращения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случаев </w:t>
            </w:r>
            <w:proofErr w:type="gramStart"/>
            <w:r w:rsidRPr="00EA5676">
              <w:rPr>
                <w:sz w:val="20"/>
                <w:szCs w:val="20"/>
              </w:rPr>
              <w:t>на</w:t>
            </w:r>
            <w:proofErr w:type="gramEnd"/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 тыс. населения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854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607,85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649,3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здравоохранения в городе Азове»</w:t>
            </w:r>
          </w:p>
        </w:tc>
      </w:tr>
      <w:tr w:rsidR="002F7201" w:rsidRPr="00EA5676" w:rsidTr="0019278C">
        <w:trPr>
          <w:trHeight w:val="48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F6330D" w:rsidRDefault="002F7201" w:rsidP="0019278C">
            <w:pPr>
              <w:pStyle w:val="ConsPlusCell"/>
              <w:jc w:val="both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Количество лиц, больных наркоманией, в расчёте на 100 тыс. населения</w:t>
            </w:r>
          </w:p>
        </w:tc>
        <w:tc>
          <w:tcPr>
            <w:tcW w:w="1315" w:type="dxa"/>
            <w:vAlign w:val="center"/>
          </w:tcPr>
          <w:p w:rsidR="002F7201" w:rsidRPr="00F6330D" w:rsidRDefault="002F7201" w:rsidP="0019278C">
            <w:pPr>
              <w:pStyle w:val="ConsPlusCell"/>
              <w:jc w:val="center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человек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357,5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337,6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353,5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«Обеспечение общественного порядка и противодействие преступности в городе Азове»</w:t>
            </w:r>
          </w:p>
        </w:tc>
      </w:tr>
      <w:tr w:rsidR="002F7201" w:rsidRPr="00EA5676" w:rsidTr="0019278C">
        <w:trPr>
          <w:trHeight w:val="48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Смертность населения от онкологических заболеваний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случаев </w:t>
            </w:r>
            <w:proofErr w:type="gramStart"/>
            <w:r w:rsidRPr="00EA5676">
              <w:rPr>
                <w:sz w:val="20"/>
                <w:szCs w:val="20"/>
              </w:rPr>
              <w:t>на</w:t>
            </w:r>
            <w:proofErr w:type="gramEnd"/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 тыс. населения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213,5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178,9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192,8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здравоохранения в городе Азове»</w:t>
            </w:r>
          </w:p>
        </w:tc>
      </w:tr>
      <w:tr w:rsidR="002F7201" w:rsidRPr="00EA5676" w:rsidTr="0019278C">
        <w:trPr>
          <w:trHeight w:val="48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Среднегодовая занятость койки в </w:t>
            </w:r>
            <w:proofErr w:type="spellStart"/>
            <w:r w:rsidRPr="00EA5676">
              <w:rPr>
                <w:sz w:val="20"/>
                <w:szCs w:val="20"/>
              </w:rPr>
              <w:t>МБУЗ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proofErr w:type="spellStart"/>
            <w:r w:rsidRPr="00EA5676">
              <w:rPr>
                <w:sz w:val="20"/>
                <w:szCs w:val="20"/>
              </w:rPr>
              <w:t>ЦГБ</w:t>
            </w:r>
            <w:proofErr w:type="spellEnd"/>
            <w:r w:rsidRPr="00EA5676">
              <w:rPr>
                <w:sz w:val="20"/>
                <w:szCs w:val="20"/>
              </w:rPr>
              <w:t xml:space="preserve"> г. Азова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дней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286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344,5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340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здравоохранения в городе Азове»</w:t>
            </w:r>
          </w:p>
        </w:tc>
      </w:tr>
      <w:tr w:rsidR="002F7201" w:rsidRPr="00EA5676" w:rsidTr="0019278C">
        <w:trPr>
          <w:trHeight w:val="48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Укомплектованность штатных должностей врачей физическими лицами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snapToGrid w:val="0"/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процент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72,3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74,87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76,0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здравоохранения в городе Азове»</w:t>
            </w:r>
          </w:p>
        </w:tc>
      </w:tr>
      <w:tr w:rsidR="002F7201" w:rsidRPr="00EA5676" w:rsidTr="0019278C">
        <w:trPr>
          <w:trHeight w:val="34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38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физической культуры и спорта в городе Азове»</w:t>
            </w:r>
          </w:p>
        </w:tc>
      </w:tr>
      <w:tr w:rsidR="002F7201" w:rsidRPr="00EA5676" w:rsidTr="0019278C">
        <w:trPr>
          <w:trHeight w:val="34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proofErr w:type="gramStart"/>
            <w:r w:rsidRPr="00EA5676">
              <w:rPr>
                <w:sz w:val="20"/>
                <w:szCs w:val="20"/>
              </w:rPr>
              <w:t>Численность занимающихся в специализированных, спортивных учреждениях.</w:t>
            </w:r>
            <w:proofErr w:type="gramEnd"/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чел.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3335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3430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физической культуры и спорта в городе Азове»</w:t>
            </w:r>
          </w:p>
        </w:tc>
      </w:tr>
      <w:tr w:rsidR="002F7201" w:rsidRPr="00EA5676" w:rsidTr="0019278C">
        <w:trPr>
          <w:trHeight w:val="256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Доля лиц с ограниченными возможностями здоровья и инвалидов от 6 до 18 лет, систематически занимающихся физической </w:t>
            </w:r>
            <w:r w:rsidRPr="00EA5676">
              <w:rPr>
                <w:sz w:val="20"/>
                <w:szCs w:val="20"/>
              </w:rPr>
              <w:lastRenderedPageBreak/>
              <w:t>культурой и спортом, в общей численности этой категории граждан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43,0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38,5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«Доступная среда в городе Азове»</w:t>
            </w:r>
          </w:p>
        </w:tc>
      </w:tr>
      <w:tr w:rsidR="002F7201" w:rsidRPr="00EA5676" w:rsidTr="0019278C">
        <w:trPr>
          <w:trHeight w:val="256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lastRenderedPageBreak/>
              <w:t>2.2. Развитие системы образования населения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 5-7 лет, обучающихся в школе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78,5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образования в городе Азове»</w:t>
            </w:r>
          </w:p>
        </w:tc>
      </w:tr>
      <w:tr w:rsidR="002F7201" w:rsidRPr="00EA5676" w:rsidTr="0019278C">
        <w:trPr>
          <w:trHeight w:val="256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Удельный вес численности населения в возрасте 7-18 лет, обучающихся в образовательных организациях общего образования, в общей численности населения в возрасте 7-18 лет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99,89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99,96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99,89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образования в городе Азове»</w:t>
            </w:r>
          </w:p>
        </w:tc>
      </w:tr>
      <w:tr w:rsidR="002F7201" w:rsidRPr="00EA5676" w:rsidTr="0019278C">
        <w:trPr>
          <w:trHeight w:val="256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Доля выпускников муниципальных  общеобразовательных организаций, не сдавших единый государственный экзамен по русскому языку и (или) математике, в общей численности выпускников муниципальных  общеобразовательных организаций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1,84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0,83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1,56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образования в городе Азове»</w:t>
            </w:r>
          </w:p>
        </w:tc>
      </w:tr>
      <w:tr w:rsidR="002F7201" w:rsidRPr="00EA5676" w:rsidTr="0019278C">
        <w:trPr>
          <w:trHeight w:val="256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A5676">
              <w:rPr>
                <w:sz w:val="20"/>
                <w:szCs w:val="20"/>
              </w:rPr>
              <w:t>численности</w:t>
            </w:r>
            <w:proofErr w:type="gram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sz w:val="20"/>
                <w:szCs w:val="20"/>
              </w:rPr>
              <w:lastRenderedPageBreak/>
              <w:t>обучающихся по программам общего образования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44,5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49,2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50,5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образования в городе Азове»</w:t>
            </w:r>
          </w:p>
        </w:tc>
      </w:tr>
      <w:tr w:rsidR="002F7201" w:rsidRPr="00EA5676" w:rsidTr="0019278C">
        <w:trPr>
          <w:trHeight w:val="511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lastRenderedPageBreak/>
              <w:t>2.3. Формирование благоприятного социального климата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Доля малоимущих семей, получающих пособия на детей, в общем количестве семей в городе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10,1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9,8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«Социальная поддержка граждан в городе Азове»</w:t>
            </w:r>
          </w:p>
        </w:tc>
      </w:tr>
      <w:tr w:rsidR="002F7201" w:rsidRPr="00EA5676" w:rsidTr="0019278C">
        <w:trPr>
          <w:trHeight w:val="51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F6330D" w:rsidRDefault="002F7201" w:rsidP="0019278C">
            <w:pPr>
              <w:pStyle w:val="ConsPlusCell"/>
              <w:jc w:val="both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Доля граждан, получивших социальные  услуги в учреждении социального обслуживания населения, в общем числе 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315" w:type="dxa"/>
            <w:vAlign w:val="center"/>
          </w:tcPr>
          <w:p w:rsidR="002F7201" w:rsidRPr="00F6330D" w:rsidRDefault="002F7201" w:rsidP="0019278C">
            <w:pPr>
              <w:pStyle w:val="ConsPlusCell"/>
              <w:jc w:val="center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97,5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«Социальная поддержка граждан в городе Азове»</w:t>
            </w:r>
          </w:p>
        </w:tc>
      </w:tr>
      <w:tr w:rsidR="002F7201" w:rsidRPr="00EA5676" w:rsidTr="0019278C">
        <w:trPr>
          <w:trHeight w:val="51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Доля семей, получающих жилищные субсидии на оплату жилого помещения и коммунальных услуг, в общем количестве семей в городе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11,5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8,5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10,0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«Социальная поддержка граждан в городе Азове</w:t>
            </w:r>
          </w:p>
        </w:tc>
      </w:tr>
      <w:tr w:rsidR="002F7201" w:rsidRPr="00EA5676" w:rsidTr="0019278C">
        <w:trPr>
          <w:trHeight w:val="51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F6330D" w:rsidRDefault="002F7201" w:rsidP="0019278C">
            <w:pPr>
              <w:pStyle w:val="ConsPlusCell"/>
              <w:jc w:val="both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</w:t>
            </w:r>
          </w:p>
        </w:tc>
        <w:tc>
          <w:tcPr>
            <w:tcW w:w="1315" w:type="dxa"/>
            <w:vAlign w:val="center"/>
          </w:tcPr>
          <w:p w:rsidR="002F7201" w:rsidRPr="00F6330D" w:rsidRDefault="002F7201" w:rsidP="0019278C">
            <w:pPr>
              <w:pStyle w:val="ConsPlusCell"/>
              <w:jc w:val="center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12,5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52,0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86,0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«Доступная среда в городе Азове»</w:t>
            </w:r>
          </w:p>
        </w:tc>
      </w:tr>
      <w:tr w:rsidR="002F7201" w:rsidRPr="00EA5676" w:rsidTr="0019278C">
        <w:trPr>
          <w:trHeight w:val="511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2.4. Реализация эффективной молодежной политики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Доля молодежи, вовлеченной в деятельность молодежных общественных объединений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8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«Молодежь Азова»</w:t>
            </w:r>
          </w:p>
        </w:tc>
      </w:tr>
      <w:tr w:rsidR="002F7201" w:rsidRPr="00EA5676" w:rsidTr="0019278C">
        <w:trPr>
          <w:trHeight w:val="667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F6330D" w:rsidRDefault="002F7201" w:rsidP="0019278C">
            <w:pPr>
              <w:pStyle w:val="ConsPlusCell"/>
              <w:jc w:val="both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 xml:space="preserve">Доля молодёжи, вовлеченной в добровольческое </w:t>
            </w:r>
            <w:r w:rsidRPr="00F6330D">
              <w:rPr>
                <w:rFonts w:ascii="Times New Roman" w:hAnsi="Times New Roman" w:cs="Arial"/>
              </w:rPr>
              <w:lastRenderedPageBreak/>
              <w:t>(волонтерское) движение</w:t>
            </w:r>
          </w:p>
        </w:tc>
        <w:tc>
          <w:tcPr>
            <w:tcW w:w="1315" w:type="dxa"/>
            <w:vAlign w:val="center"/>
          </w:tcPr>
          <w:p w:rsidR="002F7201" w:rsidRPr="00F6330D" w:rsidRDefault="002F7201" w:rsidP="0019278C">
            <w:pPr>
              <w:pStyle w:val="ConsPlusCell"/>
              <w:jc w:val="center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lastRenderedPageBreak/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8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«Молодежь Азова»</w:t>
            </w:r>
          </w:p>
        </w:tc>
      </w:tr>
      <w:tr w:rsidR="002F7201" w:rsidRPr="00EA5676" w:rsidTr="0019278C">
        <w:trPr>
          <w:trHeight w:val="667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F6330D" w:rsidRDefault="002F7201" w:rsidP="0019278C">
            <w:pPr>
              <w:pStyle w:val="ConsPlusCell"/>
              <w:jc w:val="both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Доля молодёжи, охваченной гражданско-патриотическими акциями и мероприятиями</w:t>
            </w:r>
          </w:p>
        </w:tc>
        <w:tc>
          <w:tcPr>
            <w:tcW w:w="1315" w:type="dxa"/>
            <w:vAlign w:val="center"/>
          </w:tcPr>
          <w:p w:rsidR="002F7201" w:rsidRPr="00F6330D" w:rsidRDefault="002F7201" w:rsidP="0019278C">
            <w:pPr>
              <w:pStyle w:val="ConsPlusCell"/>
              <w:jc w:val="center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55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«Молодежь Азова»</w:t>
            </w:r>
          </w:p>
        </w:tc>
      </w:tr>
      <w:tr w:rsidR="002F7201" w:rsidRPr="00EA5676" w:rsidTr="0019278C">
        <w:trPr>
          <w:trHeight w:val="504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городских  конкурсных мероприятий, направленных на продвижение инициативной и талантливой молодёжи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25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«Молодежь Азова»</w:t>
            </w:r>
          </w:p>
        </w:tc>
      </w:tr>
      <w:tr w:rsidR="002F7201" w:rsidRPr="00EA5676" w:rsidTr="0019278C">
        <w:trPr>
          <w:trHeight w:val="856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2.5. Содействие развитию гражданской активности населения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международных организаций, в состав которых входит город Азов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«Муниципальная политика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Количество городских мероприятий по приему официальных делегаций – представителей российских и зарубежных муниципальных образований, международных организаций и межмуниципальных объединений, в состав которых входит город Азов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«Муниципальная политика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мероприятий, осуществляемых в рамках международного и межмуниципального сотрудничества, в которых участвуют официальные делегации города Азова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15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«Муниципальная политика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 xml:space="preserve">Количество проектов в сфере городского хозяйства, реализуемых в рамках международного и </w:t>
            </w:r>
            <w:r w:rsidRPr="00EA5676">
              <w:rPr>
                <w:color w:val="000000"/>
                <w:sz w:val="20"/>
                <w:szCs w:val="20"/>
              </w:rPr>
              <w:lastRenderedPageBreak/>
              <w:t>межмуниципального сотрудничества</w:t>
            </w:r>
          </w:p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«Муниципальная политика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муниципальных образований, с которыми у города Азова установлены побратимские связи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«Муниципальная политика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муниципальных образований, с которыми у города Азова установлены партнерские отношения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8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«Муниципальная политика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межмуниципальных объединений, в состав которых входит город Азов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«Муниципальная политика города Азова»</w:t>
            </w:r>
          </w:p>
        </w:tc>
      </w:tr>
      <w:tr w:rsidR="002F7201" w:rsidRPr="00EA5676" w:rsidTr="0019278C">
        <w:trPr>
          <w:trHeight w:val="1552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рейдов, проводимых Межмуниципальным отделом МВД России «Азовский», с привлечением дружинников казачьих дружин и с раскрытием преступлений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670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ind w:hanging="72"/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823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ind w:hanging="72"/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700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</w:t>
            </w:r>
            <w:r w:rsidRPr="00EA5676">
              <w:rPr>
                <w:sz w:val="20"/>
                <w:szCs w:val="20"/>
              </w:rPr>
              <w:t>Поддержка казачьих обществ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детей и подростков, участвующих в проводимых мероприятиях Программы, учащихся образовательных учреждений, использующих в учебно-воспитательной работе культурно-исторические традиции донского казачества и региональные особенности Донского края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3000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3000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3000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</w:t>
            </w:r>
            <w:r w:rsidRPr="00EA5676">
              <w:rPr>
                <w:sz w:val="20"/>
                <w:szCs w:val="20"/>
              </w:rPr>
              <w:t>Поддержка казачьих обществ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участников казачьих самодеятельных коллективов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чел.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200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250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200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</w:t>
            </w:r>
            <w:r w:rsidRPr="00EA5676">
              <w:rPr>
                <w:sz w:val="20"/>
                <w:szCs w:val="20"/>
              </w:rPr>
              <w:t>Поддержка казачьих обществ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членов казачьих обществ, подготовленных к службе в рядах Вооруженных Сил Российской Федерации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чел.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110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124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110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</w:t>
            </w:r>
            <w:r w:rsidRPr="00EA5676">
              <w:rPr>
                <w:sz w:val="20"/>
                <w:szCs w:val="20"/>
              </w:rPr>
              <w:t>Поддержка казачьих обществ города Азова»</w:t>
            </w:r>
          </w:p>
        </w:tc>
      </w:tr>
      <w:tr w:rsidR="002F7201" w:rsidRPr="00EA5676" w:rsidTr="0019278C">
        <w:trPr>
          <w:trHeight w:val="721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профилактических мероприятий, проведенных казачьими дружинами</w:t>
            </w:r>
          </w:p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1050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1189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1050</w:t>
            </w:r>
          </w:p>
        </w:tc>
        <w:tc>
          <w:tcPr>
            <w:tcW w:w="4234" w:type="dxa"/>
            <w:noWrap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</w:t>
            </w:r>
            <w:r w:rsidRPr="00EA5676">
              <w:rPr>
                <w:sz w:val="20"/>
                <w:szCs w:val="20"/>
              </w:rPr>
              <w:t>Поддержка казачьих обществ города Азова»</w:t>
            </w:r>
          </w:p>
        </w:tc>
      </w:tr>
      <w:tr w:rsidR="002F7201" w:rsidRPr="00EA5676" w:rsidTr="0019278C">
        <w:trPr>
          <w:trHeight w:val="903"/>
        </w:trPr>
        <w:tc>
          <w:tcPr>
            <w:tcW w:w="2177" w:type="dxa"/>
            <w:gridSpan w:val="2"/>
            <w:vAlign w:val="center"/>
          </w:tcPr>
          <w:p w:rsidR="002F7201" w:rsidRPr="00EA5676" w:rsidRDefault="002F7201" w:rsidP="0019278C">
            <w:pPr>
              <w:ind w:right="-108"/>
              <w:rPr>
                <w:bCs/>
                <w:sz w:val="20"/>
                <w:szCs w:val="20"/>
              </w:rPr>
            </w:pPr>
            <w:r w:rsidRPr="00EA5676">
              <w:rPr>
                <w:bCs/>
                <w:sz w:val="20"/>
                <w:szCs w:val="20"/>
              </w:rPr>
              <w:t>2.6. Обеспечение  общих принципов организации местного самоуправления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b/>
                <w:bCs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58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56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65,5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«Муниципальная политика города Азова»</w:t>
            </w:r>
          </w:p>
        </w:tc>
      </w:tr>
      <w:tr w:rsidR="002F7201" w:rsidRPr="00EA5676" w:rsidTr="0019278C">
        <w:trPr>
          <w:trHeight w:val="903"/>
        </w:trPr>
        <w:tc>
          <w:tcPr>
            <w:tcW w:w="1562" w:type="dxa"/>
          </w:tcPr>
          <w:p w:rsidR="002F7201" w:rsidRPr="00EA5676" w:rsidRDefault="002F7201" w:rsidP="00192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4" w:type="dxa"/>
            <w:gridSpan w:val="7"/>
            <w:vAlign w:val="center"/>
          </w:tcPr>
          <w:p w:rsidR="002F7201" w:rsidRPr="00EA5676" w:rsidRDefault="002F7201" w:rsidP="00192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7201" w:rsidRPr="00EA5676" w:rsidTr="0019278C">
        <w:trPr>
          <w:trHeight w:val="903"/>
        </w:trPr>
        <w:tc>
          <w:tcPr>
            <w:tcW w:w="1562" w:type="dxa"/>
          </w:tcPr>
          <w:p w:rsidR="002F7201" w:rsidRPr="00EA5676" w:rsidRDefault="002F7201" w:rsidP="00192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4" w:type="dxa"/>
            <w:gridSpan w:val="7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b/>
                <w:bCs/>
                <w:sz w:val="20"/>
                <w:szCs w:val="20"/>
              </w:rPr>
              <w:t>Направление 3. Богатое историко-культурное достояние</w:t>
            </w:r>
          </w:p>
        </w:tc>
      </w:tr>
      <w:tr w:rsidR="002F7201" w:rsidRPr="00EA5676" w:rsidTr="0019278C">
        <w:trPr>
          <w:trHeight w:val="903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3.1. Развитие Азова как одного из наиболее заметных историко-культурных центров  России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доля  объектов культурного наследия, находящихся в удовлетворительном  состоянии, в общем  количестве объектов  культурного наследия муниципальной собственности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культуры и туризма в городе Азове»</w:t>
            </w:r>
          </w:p>
        </w:tc>
      </w:tr>
      <w:tr w:rsidR="002F7201" w:rsidRPr="00EA5676" w:rsidTr="0019278C">
        <w:trPr>
          <w:trHeight w:val="395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увеличение туристского потока на территории  муниципального  образования (ожидается  увеличение не менее 15  процентов  за годы  реализации  подпрограммы)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1,7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1,87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2,0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культуры и туризма в городе Азове»</w:t>
            </w:r>
          </w:p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400"/>
            <w:bookmarkEnd w:id="1"/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</w:p>
        </w:tc>
      </w:tr>
      <w:tr w:rsidR="002F7201" w:rsidRPr="00EA5676" w:rsidTr="0019278C">
        <w:trPr>
          <w:trHeight w:val="1020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lastRenderedPageBreak/>
              <w:t>3.2. Обеспечение для жителей города возможности участия в культурной жизни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культурно-досуговых  формирований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69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51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51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культуры и туризма в городе Азове»</w:t>
            </w:r>
          </w:p>
        </w:tc>
      </w:tr>
      <w:tr w:rsidR="002F7201" w:rsidRPr="00EA5676" w:rsidTr="0019278C">
        <w:trPr>
          <w:trHeight w:val="1020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 досуговых  объектов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ед.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27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27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27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культуры и туризма в городе Азове»</w:t>
            </w:r>
          </w:p>
        </w:tc>
      </w:tr>
      <w:tr w:rsidR="002F7201" w:rsidRPr="00EA5676" w:rsidTr="0019278C">
        <w:trPr>
          <w:trHeight w:val="1020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мероприятий, проведенных учреждениями культуры   и количества  посетителей мероприятий по отношению к предыдущему календарному году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2,0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3,2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3,8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«Развитие культуры и туризма в городе Азове»</w:t>
            </w:r>
          </w:p>
        </w:tc>
      </w:tr>
      <w:tr w:rsidR="002F7201" w:rsidRPr="00EA5676" w:rsidTr="0019278C">
        <w:trPr>
          <w:trHeight w:val="510"/>
        </w:trPr>
        <w:tc>
          <w:tcPr>
            <w:tcW w:w="1562" w:type="dxa"/>
          </w:tcPr>
          <w:p w:rsidR="002F7201" w:rsidRPr="00EA5676" w:rsidRDefault="002F7201" w:rsidP="00192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4" w:type="dxa"/>
            <w:gridSpan w:val="7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b/>
                <w:bCs/>
                <w:sz w:val="20"/>
                <w:szCs w:val="20"/>
              </w:rPr>
              <w:t>Направление 4. Комфортная среда проживания</w:t>
            </w:r>
          </w:p>
        </w:tc>
      </w:tr>
      <w:tr w:rsidR="002F7201" w:rsidRPr="00EA5676" w:rsidTr="0019278C">
        <w:trPr>
          <w:trHeight w:val="852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4.1. Обеспечение населения города жильем высокого качества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21,61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х</w:t>
            </w:r>
          </w:p>
        </w:tc>
      </w:tr>
      <w:tr w:rsidR="002F7201" w:rsidRPr="00EA5676" w:rsidTr="0019278C">
        <w:trPr>
          <w:trHeight w:val="852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proofErr w:type="gramStart"/>
            <w:r w:rsidRPr="00EA5676">
              <w:rPr>
                <w:sz w:val="20"/>
                <w:szCs w:val="20"/>
              </w:rPr>
              <w:t>Общая площадь жилых помещений, приходящаяся в среднем на одного жителя, - всего (в том числе</w:t>
            </w:r>
            <w:proofErr w:type="gramEnd"/>
          </w:p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proofErr w:type="gramStart"/>
            <w:r w:rsidRPr="00EA5676">
              <w:rPr>
                <w:sz w:val="20"/>
                <w:szCs w:val="20"/>
              </w:rPr>
              <w:t>введенная</w:t>
            </w:r>
            <w:proofErr w:type="gramEnd"/>
            <w:r w:rsidRPr="00EA5676">
              <w:rPr>
                <w:sz w:val="20"/>
                <w:szCs w:val="20"/>
              </w:rPr>
              <w:t xml:space="preserve"> в действие за один год)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кв. метров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21,61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0,71 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24,25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0,82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24,0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0,82 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</w:t>
            </w:r>
            <w:proofErr w:type="gramStart"/>
            <w:r w:rsidRPr="00EA5676">
              <w:rPr>
                <w:sz w:val="20"/>
                <w:szCs w:val="20"/>
              </w:rPr>
              <w:t>показателей оценки эффективности деятельности органов местного самоуправления</w:t>
            </w:r>
            <w:proofErr w:type="gramEnd"/>
          </w:p>
        </w:tc>
      </w:tr>
      <w:tr w:rsidR="002F7201" w:rsidRPr="00EA5676" w:rsidTr="0019278C">
        <w:trPr>
          <w:trHeight w:val="843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ind w:right="150"/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количество молодых семей, получивших социальную выплату, </w:t>
            </w:r>
            <w:proofErr w:type="gramStart"/>
            <w:r w:rsidRPr="00EA5676">
              <w:rPr>
                <w:sz w:val="20"/>
                <w:szCs w:val="20"/>
              </w:rPr>
              <w:t>от</w:t>
            </w:r>
            <w:proofErr w:type="gramEnd"/>
            <w:r w:rsidRPr="00EA5676">
              <w:rPr>
                <w:sz w:val="20"/>
                <w:szCs w:val="20"/>
              </w:rPr>
              <w:t xml:space="preserve"> обратившихся за консультацией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Не менее 3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9,4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Не менее 3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tabs>
                <w:tab w:val="left" w:pos="3350"/>
              </w:tabs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«Обеспечение доступным и комфортным жильём населения города Азова»</w:t>
            </w:r>
          </w:p>
          <w:p w:rsidR="002F7201" w:rsidRPr="00EA5676" w:rsidRDefault="002F7201" w:rsidP="0019278C">
            <w:pPr>
              <w:tabs>
                <w:tab w:val="left" w:pos="3350"/>
              </w:tabs>
              <w:jc w:val="center"/>
              <w:rPr>
                <w:sz w:val="20"/>
                <w:szCs w:val="20"/>
              </w:rPr>
            </w:pPr>
          </w:p>
        </w:tc>
      </w:tr>
      <w:tr w:rsidR="002F7201" w:rsidRPr="00EA5676" w:rsidTr="0019278C">
        <w:trPr>
          <w:trHeight w:val="1069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kern w:val="2"/>
                <w:sz w:val="20"/>
                <w:szCs w:val="20"/>
              </w:rPr>
              <w:t>объем ввода жилья в эксплуатацию, в том числе жилья экономического класса, по отношению к предыдущему году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1,08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1,01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1,08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tabs>
                <w:tab w:val="left" w:pos="3350"/>
              </w:tabs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«Обеспечение доступным и комфортным жильём населения города Азова»</w:t>
            </w:r>
          </w:p>
        </w:tc>
      </w:tr>
      <w:tr w:rsidR="002F7201" w:rsidRPr="00EA5676" w:rsidTr="0019278C">
        <w:trPr>
          <w:trHeight w:val="1069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kern w:val="2"/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чел.</w:t>
            </w:r>
          </w:p>
        </w:tc>
        <w:tc>
          <w:tcPr>
            <w:tcW w:w="1471" w:type="dxa"/>
            <w:vAlign w:val="center"/>
          </w:tcPr>
          <w:p w:rsidR="002F7201" w:rsidRPr="00F6330D" w:rsidRDefault="002F7201" w:rsidP="0019278C">
            <w:pPr>
              <w:pStyle w:val="ConsPlusCell"/>
              <w:jc w:val="center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не менее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18</w:t>
            </w:r>
          </w:p>
        </w:tc>
        <w:tc>
          <w:tcPr>
            <w:tcW w:w="1288" w:type="dxa"/>
            <w:vAlign w:val="center"/>
          </w:tcPr>
          <w:p w:rsidR="002F7201" w:rsidRPr="00F6330D" w:rsidRDefault="002F7201" w:rsidP="0019278C">
            <w:pPr>
              <w:pStyle w:val="ConsPlusCell"/>
              <w:jc w:val="center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0</w:t>
            </w:r>
          </w:p>
        </w:tc>
        <w:tc>
          <w:tcPr>
            <w:tcW w:w="1449" w:type="dxa"/>
            <w:vAlign w:val="center"/>
          </w:tcPr>
          <w:p w:rsidR="002F7201" w:rsidRPr="00F6330D" w:rsidRDefault="002F7201" w:rsidP="0019278C">
            <w:pPr>
              <w:pStyle w:val="ConsPlusCell"/>
              <w:jc w:val="center"/>
              <w:rPr>
                <w:rFonts w:ascii="Times New Roman" w:hAnsi="Times New Roman" w:cs="Arial"/>
              </w:rPr>
            </w:pPr>
            <w:r w:rsidRPr="00F6330D">
              <w:rPr>
                <w:rFonts w:ascii="Times New Roman" w:hAnsi="Times New Roman" w:cs="Arial"/>
              </w:rPr>
              <w:t>не менее</w:t>
            </w:r>
          </w:p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9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tabs>
                <w:tab w:val="left" w:pos="3350"/>
              </w:tabs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«Обеспечение доступным и комфортным  жильём населения города Азова»</w:t>
            </w:r>
          </w:p>
          <w:p w:rsidR="002F7201" w:rsidRPr="00EA5676" w:rsidRDefault="002F7201" w:rsidP="0019278C">
            <w:pPr>
              <w:tabs>
                <w:tab w:val="left" w:pos="3350"/>
              </w:tabs>
              <w:jc w:val="center"/>
              <w:rPr>
                <w:sz w:val="20"/>
                <w:szCs w:val="20"/>
              </w:rPr>
            </w:pPr>
          </w:p>
        </w:tc>
      </w:tr>
      <w:tr w:rsidR="002F7201" w:rsidRPr="00EA5676" w:rsidTr="0019278C">
        <w:trPr>
          <w:trHeight w:val="128"/>
        </w:trPr>
        <w:tc>
          <w:tcPr>
            <w:tcW w:w="2177" w:type="dxa"/>
            <w:gridSpan w:val="2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4.2. Повышение уровня благоустройства города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Доля доступных для инвалидов и других маломобильных групп объектов социальной </w:t>
            </w:r>
            <w:proofErr w:type="gramStart"/>
            <w:r w:rsidRPr="00EA5676">
              <w:rPr>
                <w:sz w:val="20"/>
                <w:szCs w:val="20"/>
              </w:rPr>
              <w:t>инфра-структуры</w:t>
            </w:r>
            <w:proofErr w:type="gramEnd"/>
            <w:r w:rsidRPr="00EA5676">
              <w:rPr>
                <w:sz w:val="20"/>
                <w:szCs w:val="20"/>
              </w:rPr>
              <w:t>, в общем количестве приоритетных объектов социальной инфраструктуры в городе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12,5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52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86,0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«Доступная среда в городе Азове»</w:t>
            </w:r>
          </w:p>
        </w:tc>
      </w:tr>
      <w:tr w:rsidR="002F7201" w:rsidRPr="00EA5676" w:rsidTr="0019278C">
        <w:trPr>
          <w:trHeight w:val="220"/>
        </w:trPr>
        <w:tc>
          <w:tcPr>
            <w:tcW w:w="2177" w:type="dxa"/>
            <w:gridSpan w:val="2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Доля протяженности внутригородских автомобильных дорог и тротуаров, не отвечающих нормативным требованиям, в общей протяженности внутригородских автомобильных дорог и тротуаров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49,4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48,1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47,6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«Развитие транспортной системы в городе Азове»</w:t>
            </w:r>
          </w:p>
        </w:tc>
      </w:tr>
      <w:tr w:rsidR="002F7201" w:rsidRPr="00EA5676" w:rsidTr="0019278C">
        <w:trPr>
          <w:trHeight w:val="910"/>
        </w:trPr>
        <w:tc>
          <w:tcPr>
            <w:tcW w:w="2177" w:type="dxa"/>
            <w:gridSpan w:val="2"/>
            <w:vMerge w:val="restart"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4.3. Развитие транспортной и коммунальной инфраструктуры</w:t>
            </w: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 xml:space="preserve">Количество перевезенных пассажиров на линии хутор </w:t>
            </w:r>
            <w:proofErr w:type="spellStart"/>
            <w:r w:rsidRPr="00EA5676">
              <w:rPr>
                <w:color w:val="000000"/>
                <w:sz w:val="20"/>
                <w:szCs w:val="20"/>
              </w:rPr>
              <w:t>Задонье</w:t>
            </w:r>
            <w:proofErr w:type="spellEnd"/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72000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30928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72000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color w:val="000000"/>
                <w:sz w:val="20"/>
                <w:szCs w:val="20"/>
              </w:rPr>
              <w:t>«Развитие транспортной системы в городе Азове»</w:t>
            </w:r>
          </w:p>
        </w:tc>
      </w:tr>
      <w:tr w:rsidR="002F7201" w:rsidRPr="00EA5676" w:rsidTr="0019278C">
        <w:trPr>
          <w:trHeight w:val="1000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color w:val="000000"/>
                <w:kern w:val="2"/>
                <w:sz w:val="20"/>
                <w:szCs w:val="20"/>
              </w:rPr>
              <w:t>протяженность освещенных дорог общего пользования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proofErr w:type="gramStart"/>
            <w:r w:rsidRPr="00EA5676">
              <w:rPr>
                <w:sz w:val="20"/>
                <w:szCs w:val="20"/>
              </w:rPr>
              <w:t>км</w:t>
            </w:r>
            <w:proofErr w:type="gramEnd"/>
            <w:r w:rsidRPr="00EA5676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115,055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115,055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115,055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kern w:val="2"/>
                <w:sz w:val="20"/>
                <w:szCs w:val="20"/>
              </w:rPr>
              <w:t>«Обеспечение качественными жилищно-коммунальными услугами населения города Азова»</w:t>
            </w:r>
          </w:p>
        </w:tc>
      </w:tr>
      <w:tr w:rsidR="002F7201" w:rsidRPr="00EA5676" w:rsidTr="0019278C">
        <w:trPr>
          <w:trHeight w:val="12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kern w:val="2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kern w:val="2"/>
                <w:sz w:val="20"/>
                <w:szCs w:val="20"/>
              </w:rPr>
              <w:t>«Обеспечение качественными жилищно-коммунальными услугами населения города Азова»</w:t>
            </w:r>
          </w:p>
        </w:tc>
      </w:tr>
      <w:tr w:rsidR="002F7201" w:rsidRPr="00EA5676" w:rsidTr="0019278C">
        <w:trPr>
          <w:trHeight w:val="34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A5676">
              <w:rPr>
                <w:color w:val="000000"/>
                <w:sz w:val="20"/>
                <w:szCs w:val="20"/>
              </w:rPr>
              <w:t>Доля водопроводных сетей, нуждающейся в замене</w:t>
            </w:r>
            <w:proofErr w:type="gramEnd"/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color w:val="000000"/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города </w:t>
            </w:r>
            <w:r w:rsidRPr="00EA5676">
              <w:rPr>
                <w:kern w:val="2"/>
                <w:sz w:val="20"/>
                <w:szCs w:val="20"/>
              </w:rPr>
              <w:lastRenderedPageBreak/>
              <w:t>Азова»</w:t>
            </w:r>
          </w:p>
        </w:tc>
      </w:tr>
      <w:tr w:rsidR="002F7201" w:rsidRPr="00EA5676" w:rsidTr="0019278C">
        <w:trPr>
          <w:trHeight w:val="34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kern w:val="2"/>
                <w:sz w:val="20"/>
                <w:szCs w:val="20"/>
              </w:rPr>
              <w:t>доля населения, обеспеченного питьевой водой, отвечающей требованиям безопасности, в общей численности населения города Азова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kern w:val="2"/>
                <w:sz w:val="20"/>
                <w:szCs w:val="20"/>
              </w:rPr>
              <w:t>«Обеспечение качественными жилищно-коммунальными услугами населения города Азова»</w:t>
            </w:r>
          </w:p>
        </w:tc>
      </w:tr>
      <w:tr w:rsidR="002F7201" w:rsidRPr="00EA5676" w:rsidTr="0019278C">
        <w:trPr>
          <w:trHeight w:val="34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color w:val="000000"/>
                <w:kern w:val="2"/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100</w:t>
            </w:r>
          </w:p>
        </w:tc>
        <w:tc>
          <w:tcPr>
            <w:tcW w:w="4234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kern w:val="2"/>
                <w:sz w:val="20"/>
                <w:szCs w:val="20"/>
              </w:rPr>
              <w:t>«Обеспечение качественными жилищно-коммунальными услугами населения города Азова»</w:t>
            </w:r>
          </w:p>
        </w:tc>
      </w:tr>
      <w:tr w:rsidR="002F7201" w:rsidRPr="00581B7C" w:rsidTr="0019278C">
        <w:trPr>
          <w:trHeight w:val="348"/>
        </w:trPr>
        <w:tc>
          <w:tcPr>
            <w:tcW w:w="2177" w:type="dxa"/>
            <w:gridSpan w:val="2"/>
            <w:vMerge/>
            <w:vAlign w:val="center"/>
          </w:tcPr>
          <w:p w:rsidR="002F7201" w:rsidRPr="00EA5676" w:rsidRDefault="002F7201" w:rsidP="0019278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2F7201" w:rsidRPr="00EA5676" w:rsidRDefault="002F7201" w:rsidP="0019278C">
            <w:pPr>
              <w:jc w:val="both"/>
              <w:rPr>
                <w:sz w:val="20"/>
                <w:szCs w:val="20"/>
              </w:rPr>
            </w:pPr>
            <w:r w:rsidRPr="00EA5676">
              <w:rPr>
                <w:color w:val="000000"/>
                <w:kern w:val="2"/>
                <w:sz w:val="20"/>
                <w:szCs w:val="20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315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%</w:t>
            </w:r>
          </w:p>
        </w:tc>
        <w:tc>
          <w:tcPr>
            <w:tcW w:w="1471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16,0</w:t>
            </w:r>
          </w:p>
        </w:tc>
        <w:tc>
          <w:tcPr>
            <w:tcW w:w="1288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1449" w:type="dxa"/>
            <w:vAlign w:val="center"/>
          </w:tcPr>
          <w:p w:rsidR="002F7201" w:rsidRPr="00EA5676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>15,5</w:t>
            </w:r>
          </w:p>
        </w:tc>
        <w:tc>
          <w:tcPr>
            <w:tcW w:w="4234" w:type="dxa"/>
            <w:vAlign w:val="center"/>
          </w:tcPr>
          <w:p w:rsidR="002F7201" w:rsidRPr="00581B7C" w:rsidRDefault="002F7201" w:rsidP="0019278C">
            <w:pPr>
              <w:jc w:val="center"/>
              <w:rPr>
                <w:sz w:val="20"/>
                <w:szCs w:val="20"/>
              </w:rPr>
            </w:pPr>
            <w:r w:rsidRPr="00EA5676">
              <w:rPr>
                <w:sz w:val="20"/>
                <w:szCs w:val="20"/>
              </w:rPr>
              <w:t xml:space="preserve">Входит в число индикаторов </w:t>
            </w:r>
            <w:proofErr w:type="spellStart"/>
            <w:r w:rsidRPr="00EA5676">
              <w:rPr>
                <w:sz w:val="20"/>
                <w:szCs w:val="20"/>
              </w:rPr>
              <w:t>МП</w:t>
            </w:r>
            <w:proofErr w:type="spellEnd"/>
            <w:r w:rsidRPr="00EA5676">
              <w:rPr>
                <w:sz w:val="20"/>
                <w:szCs w:val="20"/>
              </w:rPr>
              <w:t xml:space="preserve"> </w:t>
            </w:r>
            <w:r w:rsidRPr="00EA5676">
              <w:rPr>
                <w:kern w:val="2"/>
                <w:sz w:val="20"/>
                <w:szCs w:val="20"/>
              </w:rPr>
              <w:t>«Обеспечение качественными жилищно-коммунальными услугами населения города Азова»</w:t>
            </w:r>
          </w:p>
        </w:tc>
      </w:tr>
    </w:tbl>
    <w:p w:rsidR="002F7201" w:rsidRDefault="002F7201" w:rsidP="00F21E96">
      <w:pPr>
        <w:spacing w:line="100" w:lineRule="atLeast"/>
        <w:ind w:firstLine="708"/>
        <w:jc w:val="both"/>
        <w:rPr>
          <w:sz w:val="28"/>
          <w:szCs w:val="28"/>
        </w:rPr>
        <w:sectPr w:rsidR="002F7201" w:rsidSect="00A12462">
          <w:footerReference w:type="even" r:id="rId18"/>
          <w:footerReference w:type="default" r:id="rId19"/>
          <w:pgSz w:w="16838" w:h="11906" w:orient="landscape"/>
          <w:pgMar w:top="1134" w:right="1134" w:bottom="1134" w:left="851" w:header="709" w:footer="709" w:gutter="0"/>
          <w:cols w:space="708"/>
          <w:docGrid w:linePitch="381"/>
        </w:sectPr>
      </w:pPr>
    </w:p>
    <w:p w:rsidR="002F7201" w:rsidRPr="00F21E96" w:rsidRDefault="002F7201" w:rsidP="00A12462">
      <w:pPr>
        <w:spacing w:line="100" w:lineRule="atLeast"/>
        <w:ind w:firstLine="708"/>
        <w:jc w:val="both"/>
      </w:pPr>
    </w:p>
    <w:sectPr w:rsidR="002F7201" w:rsidRPr="00F21E96" w:rsidSect="00C10C87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25" w:rsidRDefault="00DA5125" w:rsidP="004B1112">
      <w:r>
        <w:separator/>
      </w:r>
    </w:p>
  </w:endnote>
  <w:endnote w:type="continuationSeparator" w:id="0">
    <w:p w:rsidR="00DA5125" w:rsidRDefault="00DA5125" w:rsidP="004B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01" w:rsidRDefault="002F7201" w:rsidP="0019278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201" w:rsidRDefault="002F7201" w:rsidP="001927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01" w:rsidRDefault="002F7201" w:rsidP="0019278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5C1C">
      <w:rPr>
        <w:rStyle w:val="a9"/>
        <w:noProof/>
      </w:rPr>
      <w:t>2</w:t>
    </w:r>
    <w:r>
      <w:rPr>
        <w:rStyle w:val="a9"/>
      </w:rPr>
      <w:fldChar w:fldCharType="end"/>
    </w:r>
  </w:p>
  <w:p w:rsidR="002F7201" w:rsidRDefault="002F7201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01" w:rsidRDefault="002F72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57</w:t>
    </w:r>
    <w:r>
      <w:rPr>
        <w:rStyle w:val="a9"/>
      </w:rPr>
      <w:fldChar w:fldCharType="end"/>
    </w:r>
  </w:p>
  <w:p w:rsidR="002F7201" w:rsidRDefault="002F7201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01" w:rsidRDefault="002F72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5C1C">
      <w:rPr>
        <w:rStyle w:val="a9"/>
        <w:noProof/>
      </w:rPr>
      <w:t>60</w:t>
    </w:r>
    <w:r>
      <w:rPr>
        <w:rStyle w:val="a9"/>
      </w:rPr>
      <w:fldChar w:fldCharType="end"/>
    </w:r>
  </w:p>
  <w:p w:rsidR="002F7201" w:rsidRDefault="002F720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25" w:rsidRDefault="00DA5125" w:rsidP="004B1112">
      <w:r>
        <w:separator/>
      </w:r>
    </w:p>
  </w:footnote>
  <w:footnote w:type="continuationSeparator" w:id="0">
    <w:p w:rsidR="00DA5125" w:rsidRDefault="00DA5125" w:rsidP="004B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ABE3F65"/>
    <w:multiLevelType w:val="hybridMultilevel"/>
    <w:tmpl w:val="F6D25BD6"/>
    <w:lvl w:ilvl="0" w:tplc="561A87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D6C1E16"/>
    <w:multiLevelType w:val="hybridMultilevel"/>
    <w:tmpl w:val="51FC870E"/>
    <w:lvl w:ilvl="0" w:tplc="BC50EC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4A70F7C"/>
    <w:multiLevelType w:val="hybridMultilevel"/>
    <w:tmpl w:val="7BAC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21420"/>
    <w:multiLevelType w:val="hybridMultilevel"/>
    <w:tmpl w:val="51FC870E"/>
    <w:lvl w:ilvl="0" w:tplc="BC50EC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E2C2919"/>
    <w:multiLevelType w:val="hybridMultilevel"/>
    <w:tmpl w:val="95A0C93E"/>
    <w:lvl w:ilvl="0" w:tplc="03005C4E">
      <w:start w:val="1"/>
      <w:numFmt w:val="decimal"/>
      <w:lvlText w:val="%1."/>
      <w:lvlJc w:val="left"/>
      <w:pPr>
        <w:ind w:left="2589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24AC24C4"/>
    <w:multiLevelType w:val="hybridMultilevel"/>
    <w:tmpl w:val="9A3A39BE"/>
    <w:lvl w:ilvl="0" w:tplc="F52AFD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1E5FA4"/>
    <w:multiLevelType w:val="hybridMultilevel"/>
    <w:tmpl w:val="2FD8E66E"/>
    <w:lvl w:ilvl="0" w:tplc="B0C646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E73BC"/>
    <w:multiLevelType w:val="hybridMultilevel"/>
    <w:tmpl w:val="5EE8481C"/>
    <w:lvl w:ilvl="0" w:tplc="64684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64EF0"/>
    <w:multiLevelType w:val="hybridMultilevel"/>
    <w:tmpl w:val="679A20D0"/>
    <w:lvl w:ilvl="0" w:tplc="9FDAF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3F5EFB"/>
    <w:multiLevelType w:val="hybridMultilevel"/>
    <w:tmpl w:val="B68817E2"/>
    <w:lvl w:ilvl="0" w:tplc="DA7EB9F6">
      <w:start w:val="3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3">
    <w:nsid w:val="2A4309D7"/>
    <w:multiLevelType w:val="hybridMultilevel"/>
    <w:tmpl w:val="1B50450A"/>
    <w:lvl w:ilvl="0" w:tplc="E3A4B9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>
    <w:nsid w:val="32912A81"/>
    <w:multiLevelType w:val="hybridMultilevel"/>
    <w:tmpl w:val="84A8A6EA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6287F"/>
    <w:multiLevelType w:val="hybridMultilevel"/>
    <w:tmpl w:val="8D4A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B8466C"/>
    <w:multiLevelType w:val="multilevel"/>
    <w:tmpl w:val="9CE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63916"/>
    <w:multiLevelType w:val="hybridMultilevel"/>
    <w:tmpl w:val="9CB8DFE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D13DD4"/>
    <w:multiLevelType w:val="hybridMultilevel"/>
    <w:tmpl w:val="22D0F136"/>
    <w:lvl w:ilvl="0" w:tplc="4E42CA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50284ED7"/>
    <w:multiLevelType w:val="hybridMultilevel"/>
    <w:tmpl w:val="7094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56556C"/>
    <w:multiLevelType w:val="hybridMultilevel"/>
    <w:tmpl w:val="52FE32D0"/>
    <w:lvl w:ilvl="0" w:tplc="35FA3A84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6EE348D0"/>
    <w:multiLevelType w:val="hybridMultilevel"/>
    <w:tmpl w:val="51FC870E"/>
    <w:lvl w:ilvl="0" w:tplc="BC50EC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74DF5563"/>
    <w:multiLevelType w:val="hybridMultilevel"/>
    <w:tmpl w:val="FA8A4018"/>
    <w:lvl w:ilvl="0" w:tplc="6FE875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999355C"/>
    <w:multiLevelType w:val="hybridMultilevel"/>
    <w:tmpl w:val="CCA20932"/>
    <w:lvl w:ilvl="0" w:tplc="1C347EB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17"/>
  </w:num>
  <w:num w:numId="7">
    <w:abstractNumId w:val="19"/>
  </w:num>
  <w:num w:numId="8">
    <w:abstractNumId w:val="22"/>
  </w:num>
  <w:num w:numId="9">
    <w:abstractNumId w:val="20"/>
  </w:num>
  <w:num w:numId="10">
    <w:abstractNumId w:val="5"/>
  </w:num>
  <w:num w:numId="11">
    <w:abstractNumId w:val="8"/>
  </w:num>
  <w:num w:numId="12">
    <w:abstractNumId w:val="10"/>
  </w:num>
  <w:num w:numId="13">
    <w:abstractNumId w:val="21"/>
  </w:num>
  <w:num w:numId="14">
    <w:abstractNumId w:val="4"/>
  </w:num>
  <w:num w:numId="15">
    <w:abstractNumId w:val="12"/>
  </w:num>
  <w:num w:numId="16">
    <w:abstractNumId w:val="6"/>
  </w:num>
  <w:num w:numId="17">
    <w:abstractNumId w:val="13"/>
  </w:num>
  <w:num w:numId="18">
    <w:abstractNumId w:val="16"/>
  </w:num>
  <w:num w:numId="19">
    <w:abstractNumId w:val="3"/>
  </w:num>
  <w:num w:numId="20">
    <w:abstractNumId w:val="11"/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E"/>
    <w:rsid w:val="00027D2B"/>
    <w:rsid w:val="000361FF"/>
    <w:rsid w:val="00047402"/>
    <w:rsid w:val="00087967"/>
    <w:rsid w:val="0019278C"/>
    <w:rsid w:val="00285A5C"/>
    <w:rsid w:val="002F276C"/>
    <w:rsid w:val="002F7201"/>
    <w:rsid w:val="003005DA"/>
    <w:rsid w:val="00312399"/>
    <w:rsid w:val="003464D0"/>
    <w:rsid w:val="00413CA5"/>
    <w:rsid w:val="00496134"/>
    <w:rsid w:val="004A2707"/>
    <w:rsid w:val="004B1112"/>
    <w:rsid w:val="00516647"/>
    <w:rsid w:val="00527DD7"/>
    <w:rsid w:val="00531BD9"/>
    <w:rsid w:val="00545127"/>
    <w:rsid w:val="00573A7A"/>
    <w:rsid w:val="00581B7C"/>
    <w:rsid w:val="005871B1"/>
    <w:rsid w:val="005A6FCA"/>
    <w:rsid w:val="005C7D19"/>
    <w:rsid w:val="005D3013"/>
    <w:rsid w:val="005F7DD4"/>
    <w:rsid w:val="00610093"/>
    <w:rsid w:val="00624065"/>
    <w:rsid w:val="00634BC7"/>
    <w:rsid w:val="00694DF6"/>
    <w:rsid w:val="006A626D"/>
    <w:rsid w:val="006A7026"/>
    <w:rsid w:val="007064EF"/>
    <w:rsid w:val="00721788"/>
    <w:rsid w:val="00757B5D"/>
    <w:rsid w:val="00775C1C"/>
    <w:rsid w:val="007C1F69"/>
    <w:rsid w:val="007C2A84"/>
    <w:rsid w:val="00833087"/>
    <w:rsid w:val="00886725"/>
    <w:rsid w:val="008A054B"/>
    <w:rsid w:val="008E6BE0"/>
    <w:rsid w:val="008F6C61"/>
    <w:rsid w:val="0094756E"/>
    <w:rsid w:val="00970A0B"/>
    <w:rsid w:val="0098420C"/>
    <w:rsid w:val="0099523F"/>
    <w:rsid w:val="009B70EA"/>
    <w:rsid w:val="009C300C"/>
    <w:rsid w:val="009E7083"/>
    <w:rsid w:val="00A12462"/>
    <w:rsid w:val="00A23970"/>
    <w:rsid w:val="00A31127"/>
    <w:rsid w:val="00A34FAE"/>
    <w:rsid w:val="00A51D0E"/>
    <w:rsid w:val="00A66AFB"/>
    <w:rsid w:val="00A90D6A"/>
    <w:rsid w:val="00AF1830"/>
    <w:rsid w:val="00B5410F"/>
    <w:rsid w:val="00B60358"/>
    <w:rsid w:val="00BA7D0D"/>
    <w:rsid w:val="00C10C87"/>
    <w:rsid w:val="00C56538"/>
    <w:rsid w:val="00C6542B"/>
    <w:rsid w:val="00C71ADE"/>
    <w:rsid w:val="00C84448"/>
    <w:rsid w:val="00CE19B6"/>
    <w:rsid w:val="00CF3106"/>
    <w:rsid w:val="00D046F1"/>
    <w:rsid w:val="00D86D20"/>
    <w:rsid w:val="00DA5125"/>
    <w:rsid w:val="00DB26C5"/>
    <w:rsid w:val="00DC6D4A"/>
    <w:rsid w:val="00E061E5"/>
    <w:rsid w:val="00E70688"/>
    <w:rsid w:val="00EA5676"/>
    <w:rsid w:val="00F21E96"/>
    <w:rsid w:val="00F6330D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34F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A34F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caps/>
      <w:smallCaps/>
      <w:spacing w:val="-16"/>
      <w:szCs w:val="20"/>
    </w:rPr>
  </w:style>
  <w:style w:type="paragraph" w:styleId="2">
    <w:name w:val="heading 2"/>
    <w:basedOn w:val="a"/>
    <w:next w:val="a"/>
    <w:link w:val="21"/>
    <w:uiPriority w:val="99"/>
    <w:qFormat/>
    <w:rsid w:val="00F21E96"/>
    <w:pPr>
      <w:keepNext/>
      <w:ind w:firstLine="5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34FAE"/>
    <w:rPr>
      <w:rFonts w:ascii="Times New Roman" w:hAnsi="Times New Roman" w:cs="Times New Roman"/>
      <w:b/>
      <w:caps/>
      <w:smallCaps/>
      <w:spacing w:val="-16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9"/>
    <w:locked/>
    <w:rsid w:val="00F21E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9278C"/>
    <w:pPr>
      <w:suppressAutoHyphens/>
      <w:spacing w:before="280" w:after="280"/>
    </w:pPr>
    <w:rPr>
      <w:rFonts w:eastAsia="Calibri"/>
      <w:kern w:val="1"/>
    </w:rPr>
  </w:style>
  <w:style w:type="paragraph" w:styleId="a4">
    <w:name w:val="List Paragraph"/>
    <w:basedOn w:val="a"/>
    <w:link w:val="a5"/>
    <w:uiPriority w:val="99"/>
    <w:qFormat/>
    <w:rsid w:val="00E70688"/>
    <w:pPr>
      <w:ind w:left="720"/>
      <w:contextualSpacing/>
    </w:pPr>
    <w:rPr>
      <w:rFonts w:ascii="Calibri" w:hAnsi="Calibri"/>
      <w:szCs w:val="20"/>
    </w:rPr>
  </w:style>
  <w:style w:type="paragraph" w:customStyle="1" w:styleId="a6">
    <w:name w:val="Знак"/>
    <w:basedOn w:val="a"/>
    <w:uiPriority w:val="99"/>
    <w:rsid w:val="00F21E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2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10"/>
    <w:uiPriority w:val="99"/>
    <w:semiHidden/>
    <w:rsid w:val="00F21E96"/>
    <w:pPr>
      <w:jc w:val="center"/>
    </w:pPr>
    <w:rPr>
      <w:sz w:val="28"/>
    </w:rPr>
  </w:style>
  <w:style w:type="character" w:customStyle="1" w:styleId="10">
    <w:name w:val="Основной текст Знак1"/>
    <w:link w:val="a7"/>
    <w:uiPriority w:val="99"/>
    <w:semiHidden/>
    <w:locked/>
    <w:rsid w:val="00F21E9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2"/>
    <w:uiPriority w:val="99"/>
    <w:semiHidden/>
    <w:rsid w:val="00F21E96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12">
    <w:name w:val="Нижний колонтитул Знак1"/>
    <w:link w:val="a8"/>
    <w:uiPriority w:val="99"/>
    <w:semiHidden/>
    <w:locked/>
    <w:rsid w:val="00F21E96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page number"/>
    <w:uiPriority w:val="99"/>
    <w:rsid w:val="0019278C"/>
    <w:rPr>
      <w:rFonts w:cs="Times New Roman"/>
    </w:rPr>
  </w:style>
  <w:style w:type="paragraph" w:customStyle="1" w:styleId="ConsPlusTitle">
    <w:name w:val="ConsPlusTitle"/>
    <w:uiPriority w:val="99"/>
    <w:rsid w:val="00F21E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13"/>
    <w:uiPriority w:val="99"/>
    <w:semiHidden/>
    <w:rsid w:val="00F21E96"/>
    <w:pPr>
      <w:ind w:firstLine="560"/>
      <w:jc w:val="center"/>
    </w:pPr>
    <w:rPr>
      <w:b/>
      <w:sz w:val="28"/>
      <w:szCs w:val="20"/>
    </w:rPr>
  </w:style>
  <w:style w:type="character" w:customStyle="1" w:styleId="13">
    <w:name w:val="Основной текст с отступом Знак1"/>
    <w:link w:val="aa"/>
    <w:uiPriority w:val="99"/>
    <w:semiHidden/>
    <w:locked/>
    <w:rsid w:val="00F21E9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F21E96"/>
    <w:rPr>
      <w:rFonts w:eastAsia="Times New Roman" w:cs="Calibri"/>
      <w:sz w:val="22"/>
      <w:szCs w:val="22"/>
    </w:rPr>
  </w:style>
  <w:style w:type="paragraph" w:styleId="ab">
    <w:name w:val="No Spacing"/>
    <w:link w:val="ac"/>
    <w:uiPriority w:val="99"/>
    <w:qFormat/>
    <w:rsid w:val="00F21E96"/>
    <w:rPr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0"/>
    <w:uiPriority w:val="99"/>
    <w:semiHidden/>
    <w:locked/>
    <w:rsid w:val="00F21E96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0"/>
    <w:uiPriority w:val="99"/>
    <w:rsid w:val="0019278C"/>
    <w:pPr>
      <w:suppressAutoHyphens/>
      <w:spacing w:after="120" w:line="480" w:lineRule="auto"/>
      <w:ind w:left="283"/>
    </w:pPr>
    <w:rPr>
      <w:rFonts w:eastAsia="Calibri"/>
      <w:kern w:val="1"/>
      <w:sz w:val="28"/>
      <w:szCs w:val="20"/>
    </w:rPr>
  </w:style>
  <w:style w:type="character" w:customStyle="1" w:styleId="BodyTextIndent2Char1">
    <w:name w:val="Body Text Indent 2 Char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5">
    <w:name w:val="Знак1"/>
    <w:basedOn w:val="a"/>
    <w:uiPriority w:val="99"/>
    <w:rsid w:val="00F21E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F21E96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1"/>
    <w:uiPriority w:val="99"/>
    <w:rsid w:val="0019278C"/>
    <w:pPr>
      <w:suppressAutoHyphens/>
      <w:spacing w:after="120"/>
      <w:ind w:left="283"/>
    </w:pPr>
    <w:rPr>
      <w:rFonts w:eastAsia="Calibri"/>
      <w:color w:val="000000"/>
      <w:kern w:val="1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link w:val="30"/>
    <w:uiPriority w:val="99"/>
    <w:semiHidden/>
    <w:locked/>
    <w:rsid w:val="00F21E96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10"/>
    <w:uiPriority w:val="99"/>
    <w:rsid w:val="0019278C"/>
    <w:pPr>
      <w:suppressAutoHyphens/>
      <w:spacing w:after="120"/>
    </w:pPr>
    <w:rPr>
      <w:rFonts w:eastAsia="Calibri"/>
      <w:kern w:val="1"/>
      <w:sz w:val="16"/>
      <w:szCs w:val="16"/>
    </w:rPr>
  </w:style>
  <w:style w:type="character" w:customStyle="1" w:styleId="BodyText3Char1">
    <w:name w:val="Body Text 3 Char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21E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F21E96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16"/>
    <w:uiPriority w:val="99"/>
    <w:rsid w:val="0019278C"/>
    <w:pPr>
      <w:suppressAutoHyphens/>
    </w:pPr>
    <w:rPr>
      <w:rFonts w:ascii="Courier New" w:eastAsia="Calibri" w:hAnsi="Courier New"/>
      <w:kern w:val="1"/>
      <w:sz w:val="20"/>
      <w:szCs w:val="20"/>
    </w:rPr>
  </w:style>
  <w:style w:type="character" w:customStyle="1" w:styleId="16">
    <w:name w:val="Текст Знак1"/>
    <w:link w:val="ae"/>
    <w:uiPriority w:val="99"/>
    <w:locked/>
    <w:rsid w:val="00F21E96"/>
    <w:rPr>
      <w:rFonts w:ascii="Courier New" w:hAnsi="Courier New" w:cs="Times New Roman"/>
      <w:sz w:val="20"/>
      <w:szCs w:val="20"/>
      <w:lang w:eastAsia="ru-RU"/>
    </w:rPr>
  </w:style>
  <w:style w:type="character" w:customStyle="1" w:styleId="17">
    <w:name w:val="Текст выноски Знак1"/>
    <w:link w:val="af"/>
    <w:uiPriority w:val="99"/>
    <w:semiHidden/>
    <w:locked/>
    <w:rsid w:val="00F21E96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17"/>
    <w:uiPriority w:val="99"/>
    <w:rsid w:val="0019278C"/>
    <w:pPr>
      <w:suppressAutoHyphens/>
    </w:pPr>
    <w:rPr>
      <w:rFonts w:ascii="Tahoma" w:eastAsia="Calibri" w:hAnsi="Tahoma" w:cs="Tahoma"/>
      <w:kern w:val="1"/>
      <w:sz w:val="16"/>
      <w:szCs w:val="16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Style17">
    <w:name w:val="Style17"/>
    <w:basedOn w:val="a"/>
    <w:uiPriority w:val="99"/>
    <w:rsid w:val="00F21E96"/>
    <w:pPr>
      <w:widowControl w:val="0"/>
      <w:autoSpaceDE w:val="0"/>
      <w:autoSpaceDN w:val="0"/>
      <w:adjustRightInd w:val="0"/>
      <w:spacing w:line="281" w:lineRule="exact"/>
      <w:ind w:firstLine="569"/>
      <w:jc w:val="both"/>
    </w:pPr>
  </w:style>
  <w:style w:type="paragraph" w:customStyle="1" w:styleId="Default">
    <w:name w:val="Default"/>
    <w:uiPriority w:val="99"/>
    <w:rsid w:val="00F21E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uiPriority w:val="99"/>
    <w:rsid w:val="00F21E9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F21E96"/>
    <w:rPr>
      <w:rFonts w:ascii="Arial" w:hAnsi="Arial"/>
      <w:sz w:val="22"/>
      <w:lang w:eastAsia="ru-RU"/>
    </w:rPr>
  </w:style>
  <w:style w:type="paragraph" w:customStyle="1" w:styleId="ConsNormal">
    <w:name w:val="ConsNormal"/>
    <w:uiPriority w:val="99"/>
    <w:rsid w:val="00F21E9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Normal Indent"/>
    <w:basedOn w:val="a"/>
    <w:uiPriority w:val="99"/>
    <w:rsid w:val="0019278C"/>
    <w:pPr>
      <w:suppressAutoHyphens/>
      <w:ind w:left="708"/>
    </w:pPr>
    <w:rPr>
      <w:rFonts w:eastAsia="Calibri"/>
      <w:kern w:val="1"/>
    </w:rPr>
  </w:style>
  <w:style w:type="paragraph" w:styleId="18">
    <w:name w:val="toc 1"/>
    <w:basedOn w:val="a"/>
    <w:next w:val="a"/>
    <w:autoRedefine/>
    <w:uiPriority w:val="99"/>
    <w:semiHidden/>
    <w:rsid w:val="00F21E96"/>
    <w:pPr>
      <w:spacing w:after="100" w:line="276" w:lineRule="auto"/>
    </w:pPr>
    <w:rPr>
      <w:rFonts w:ascii="Calibri" w:hAnsi="Calibri"/>
      <w:sz w:val="22"/>
      <w:szCs w:val="22"/>
    </w:rPr>
  </w:style>
  <w:style w:type="paragraph" w:styleId="af1">
    <w:name w:val="header"/>
    <w:basedOn w:val="a"/>
    <w:link w:val="19"/>
    <w:uiPriority w:val="99"/>
    <w:rsid w:val="00F21E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locked/>
    <w:rsid w:val="00F21E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отступ1"/>
    <w:basedOn w:val="a"/>
    <w:uiPriority w:val="99"/>
    <w:rsid w:val="00F21E96"/>
    <w:pPr>
      <w:ind w:left="708"/>
    </w:pPr>
    <w:rPr>
      <w:lang w:eastAsia="ar-SA"/>
    </w:rPr>
  </w:style>
  <w:style w:type="character" w:styleId="af2">
    <w:name w:val="Emphasis"/>
    <w:uiPriority w:val="99"/>
    <w:qFormat/>
    <w:rsid w:val="00F21E96"/>
    <w:rPr>
      <w:rFonts w:cs="Times New Roman"/>
      <w:i/>
      <w:iCs/>
    </w:rPr>
  </w:style>
  <w:style w:type="character" w:styleId="af3">
    <w:name w:val="Hyperlink"/>
    <w:uiPriority w:val="99"/>
    <w:semiHidden/>
    <w:rsid w:val="00F21E96"/>
    <w:rPr>
      <w:rFonts w:cs="Times New Roman"/>
      <w:color w:val="0000FF"/>
      <w:u w:val="single"/>
    </w:rPr>
  </w:style>
  <w:style w:type="paragraph" w:customStyle="1" w:styleId="311">
    <w:name w:val="Основной текст с отступом 31"/>
    <w:basedOn w:val="a"/>
    <w:uiPriority w:val="99"/>
    <w:rsid w:val="00F21E9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b">
    <w:name w:val="Заголовок 1 Знак"/>
    <w:uiPriority w:val="99"/>
    <w:rsid w:val="0019278C"/>
    <w:rPr>
      <w:rFonts w:ascii="Times New Roman" w:hAnsi="Times New Roman" w:cs="Times New Roman"/>
      <w:b/>
      <w:smallCaps/>
      <w:spacing w:val="0"/>
      <w:sz w:val="20"/>
      <w:szCs w:val="20"/>
      <w:lang w:eastAsia="ru-RU"/>
    </w:rPr>
  </w:style>
  <w:style w:type="character" w:customStyle="1" w:styleId="22">
    <w:name w:val="Заголовок 2 Знак"/>
    <w:uiPriority w:val="99"/>
    <w:rsid w:val="0019278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 Знак"/>
    <w:uiPriority w:val="99"/>
    <w:rsid w:val="001927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uiPriority w:val="99"/>
    <w:rsid w:val="0019278C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f6">
    <w:name w:val="Основной текст с отступом Знак"/>
    <w:uiPriority w:val="99"/>
    <w:rsid w:val="001927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uiPriority w:val="99"/>
    <w:rsid w:val="001927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uiPriority w:val="99"/>
    <w:rsid w:val="0019278C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customStyle="1" w:styleId="33">
    <w:name w:val="Основной текст 3 Знак"/>
    <w:uiPriority w:val="99"/>
    <w:rsid w:val="0019278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uiPriority w:val="99"/>
    <w:rsid w:val="0019278C"/>
    <w:rPr>
      <w:rFonts w:ascii="Courier New" w:hAnsi="Courier New" w:cs="Times New Roman"/>
      <w:sz w:val="20"/>
      <w:szCs w:val="20"/>
      <w:lang w:eastAsia="ru-RU"/>
    </w:rPr>
  </w:style>
  <w:style w:type="character" w:customStyle="1" w:styleId="af8">
    <w:name w:val="Текст выноски Знак"/>
    <w:uiPriority w:val="99"/>
    <w:rsid w:val="0019278C"/>
    <w:rPr>
      <w:rFonts w:ascii="Tahoma" w:hAnsi="Tahoma" w:cs="Tahoma"/>
      <w:sz w:val="16"/>
      <w:szCs w:val="16"/>
      <w:lang w:eastAsia="ru-RU"/>
    </w:rPr>
  </w:style>
  <w:style w:type="character" w:customStyle="1" w:styleId="af9">
    <w:name w:val="Верхний колонтитул Знак"/>
    <w:uiPriority w:val="99"/>
    <w:rsid w:val="001927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19278C"/>
    <w:rPr>
      <w:rFonts w:eastAsia="Times New Roman"/>
    </w:rPr>
  </w:style>
  <w:style w:type="character" w:customStyle="1" w:styleId="ListLabel2">
    <w:name w:val="ListLabel 2"/>
    <w:uiPriority w:val="99"/>
    <w:rsid w:val="0019278C"/>
  </w:style>
  <w:style w:type="character" w:customStyle="1" w:styleId="ListLabel3">
    <w:name w:val="ListLabel 3"/>
    <w:uiPriority w:val="99"/>
    <w:rsid w:val="0019278C"/>
    <w:rPr>
      <w:b/>
    </w:rPr>
  </w:style>
  <w:style w:type="character" w:customStyle="1" w:styleId="ListLabel4">
    <w:name w:val="ListLabel 4"/>
    <w:uiPriority w:val="99"/>
    <w:rsid w:val="0019278C"/>
    <w:rPr>
      <w:sz w:val="20"/>
    </w:rPr>
  </w:style>
  <w:style w:type="paragraph" w:customStyle="1" w:styleId="afa">
    <w:name w:val="Заголовок"/>
    <w:basedOn w:val="a"/>
    <w:next w:val="a7"/>
    <w:uiPriority w:val="99"/>
    <w:rsid w:val="0019278C"/>
    <w:pPr>
      <w:keepNext/>
      <w:suppressAutoHyphens/>
      <w:spacing w:before="240" w:after="120"/>
    </w:pPr>
    <w:rPr>
      <w:rFonts w:ascii="Liberation Sans" w:hAnsi="Liberation Sans" w:cs="FreeSans"/>
      <w:kern w:val="1"/>
      <w:sz w:val="28"/>
      <w:szCs w:val="28"/>
    </w:rPr>
  </w:style>
  <w:style w:type="paragraph" w:styleId="afb">
    <w:name w:val="List"/>
    <w:basedOn w:val="a7"/>
    <w:uiPriority w:val="99"/>
    <w:rsid w:val="0019278C"/>
    <w:pPr>
      <w:suppressAutoHyphens/>
    </w:pPr>
    <w:rPr>
      <w:rFonts w:eastAsia="Calibri" w:cs="FreeSans"/>
      <w:kern w:val="1"/>
    </w:rPr>
  </w:style>
  <w:style w:type="paragraph" w:styleId="afc">
    <w:name w:val="caption"/>
    <w:basedOn w:val="a"/>
    <w:uiPriority w:val="99"/>
    <w:qFormat/>
    <w:locked/>
    <w:rsid w:val="0019278C"/>
    <w:pPr>
      <w:suppressLineNumbers/>
      <w:suppressAutoHyphens/>
      <w:spacing w:before="120" w:after="120"/>
    </w:pPr>
    <w:rPr>
      <w:rFonts w:eastAsia="Calibri" w:cs="FreeSans"/>
      <w:i/>
      <w:iCs/>
      <w:kern w:val="1"/>
    </w:rPr>
  </w:style>
  <w:style w:type="paragraph" w:customStyle="1" w:styleId="1c">
    <w:name w:val="Указатель1"/>
    <w:basedOn w:val="a"/>
    <w:uiPriority w:val="99"/>
    <w:rsid w:val="0019278C"/>
    <w:pPr>
      <w:suppressLineNumbers/>
      <w:suppressAutoHyphens/>
    </w:pPr>
    <w:rPr>
      <w:rFonts w:eastAsia="Calibri" w:cs="FreeSans"/>
      <w:kern w:val="1"/>
    </w:rPr>
  </w:style>
  <w:style w:type="character" w:customStyle="1" w:styleId="a5">
    <w:name w:val="Абзац списка Знак"/>
    <w:link w:val="a4"/>
    <w:uiPriority w:val="99"/>
    <w:locked/>
    <w:rsid w:val="0019278C"/>
    <w:rPr>
      <w:rFonts w:eastAsia="Times New Roman"/>
      <w:sz w:val="24"/>
      <w:lang w:val="ru-RU" w:eastAsia="ru-RU"/>
    </w:rPr>
  </w:style>
  <w:style w:type="paragraph" w:customStyle="1" w:styleId="1d">
    <w:name w:val="Абзац списка1"/>
    <w:basedOn w:val="a"/>
    <w:uiPriority w:val="99"/>
    <w:rsid w:val="0019278C"/>
    <w:pPr>
      <w:ind w:left="720"/>
    </w:pPr>
    <w:rPr>
      <w:rFonts w:eastAsia="Calibri"/>
    </w:rPr>
  </w:style>
  <w:style w:type="character" w:customStyle="1" w:styleId="ac">
    <w:name w:val="Без интервала Знак"/>
    <w:link w:val="ab"/>
    <w:uiPriority w:val="99"/>
    <w:locked/>
    <w:rsid w:val="0019278C"/>
    <w:rPr>
      <w:sz w:val="22"/>
      <w:lang w:val="ru-RU" w:eastAsia="en-US"/>
    </w:rPr>
  </w:style>
  <w:style w:type="paragraph" w:customStyle="1" w:styleId="24">
    <w:name w:val="Без интервала2"/>
    <w:uiPriority w:val="99"/>
    <w:rsid w:val="0019278C"/>
    <w:pPr>
      <w:suppressAutoHyphens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34F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A34F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caps/>
      <w:smallCaps/>
      <w:spacing w:val="-16"/>
      <w:szCs w:val="20"/>
    </w:rPr>
  </w:style>
  <w:style w:type="paragraph" w:styleId="2">
    <w:name w:val="heading 2"/>
    <w:basedOn w:val="a"/>
    <w:next w:val="a"/>
    <w:link w:val="21"/>
    <w:uiPriority w:val="99"/>
    <w:qFormat/>
    <w:rsid w:val="00F21E96"/>
    <w:pPr>
      <w:keepNext/>
      <w:ind w:firstLine="5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34FAE"/>
    <w:rPr>
      <w:rFonts w:ascii="Times New Roman" w:hAnsi="Times New Roman" w:cs="Times New Roman"/>
      <w:b/>
      <w:caps/>
      <w:smallCaps/>
      <w:spacing w:val="-16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9"/>
    <w:locked/>
    <w:rsid w:val="00F21E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9278C"/>
    <w:pPr>
      <w:suppressAutoHyphens/>
      <w:spacing w:before="280" w:after="280"/>
    </w:pPr>
    <w:rPr>
      <w:rFonts w:eastAsia="Calibri"/>
      <w:kern w:val="1"/>
    </w:rPr>
  </w:style>
  <w:style w:type="paragraph" w:styleId="a4">
    <w:name w:val="List Paragraph"/>
    <w:basedOn w:val="a"/>
    <w:link w:val="a5"/>
    <w:uiPriority w:val="99"/>
    <w:qFormat/>
    <w:rsid w:val="00E70688"/>
    <w:pPr>
      <w:ind w:left="720"/>
      <w:contextualSpacing/>
    </w:pPr>
    <w:rPr>
      <w:rFonts w:ascii="Calibri" w:hAnsi="Calibri"/>
      <w:szCs w:val="20"/>
    </w:rPr>
  </w:style>
  <w:style w:type="paragraph" w:customStyle="1" w:styleId="a6">
    <w:name w:val="Знак"/>
    <w:basedOn w:val="a"/>
    <w:uiPriority w:val="99"/>
    <w:rsid w:val="00F21E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2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10"/>
    <w:uiPriority w:val="99"/>
    <w:semiHidden/>
    <w:rsid w:val="00F21E96"/>
    <w:pPr>
      <w:jc w:val="center"/>
    </w:pPr>
    <w:rPr>
      <w:sz w:val="28"/>
    </w:rPr>
  </w:style>
  <w:style w:type="character" w:customStyle="1" w:styleId="10">
    <w:name w:val="Основной текст Знак1"/>
    <w:link w:val="a7"/>
    <w:uiPriority w:val="99"/>
    <w:semiHidden/>
    <w:locked/>
    <w:rsid w:val="00F21E9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2"/>
    <w:uiPriority w:val="99"/>
    <w:semiHidden/>
    <w:rsid w:val="00F21E96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12">
    <w:name w:val="Нижний колонтитул Знак1"/>
    <w:link w:val="a8"/>
    <w:uiPriority w:val="99"/>
    <w:semiHidden/>
    <w:locked/>
    <w:rsid w:val="00F21E96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page number"/>
    <w:uiPriority w:val="99"/>
    <w:rsid w:val="0019278C"/>
    <w:rPr>
      <w:rFonts w:cs="Times New Roman"/>
    </w:rPr>
  </w:style>
  <w:style w:type="paragraph" w:customStyle="1" w:styleId="ConsPlusTitle">
    <w:name w:val="ConsPlusTitle"/>
    <w:uiPriority w:val="99"/>
    <w:rsid w:val="00F21E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13"/>
    <w:uiPriority w:val="99"/>
    <w:semiHidden/>
    <w:rsid w:val="00F21E96"/>
    <w:pPr>
      <w:ind w:firstLine="560"/>
      <w:jc w:val="center"/>
    </w:pPr>
    <w:rPr>
      <w:b/>
      <w:sz w:val="28"/>
      <w:szCs w:val="20"/>
    </w:rPr>
  </w:style>
  <w:style w:type="character" w:customStyle="1" w:styleId="13">
    <w:name w:val="Основной текст с отступом Знак1"/>
    <w:link w:val="aa"/>
    <w:uiPriority w:val="99"/>
    <w:semiHidden/>
    <w:locked/>
    <w:rsid w:val="00F21E9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F21E96"/>
    <w:rPr>
      <w:rFonts w:eastAsia="Times New Roman" w:cs="Calibri"/>
      <w:sz w:val="22"/>
      <w:szCs w:val="22"/>
    </w:rPr>
  </w:style>
  <w:style w:type="paragraph" w:styleId="ab">
    <w:name w:val="No Spacing"/>
    <w:link w:val="ac"/>
    <w:uiPriority w:val="99"/>
    <w:qFormat/>
    <w:rsid w:val="00F21E96"/>
    <w:rPr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0"/>
    <w:uiPriority w:val="99"/>
    <w:semiHidden/>
    <w:locked/>
    <w:rsid w:val="00F21E96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0"/>
    <w:uiPriority w:val="99"/>
    <w:rsid w:val="0019278C"/>
    <w:pPr>
      <w:suppressAutoHyphens/>
      <w:spacing w:after="120" w:line="480" w:lineRule="auto"/>
      <w:ind w:left="283"/>
    </w:pPr>
    <w:rPr>
      <w:rFonts w:eastAsia="Calibri"/>
      <w:kern w:val="1"/>
      <w:sz w:val="28"/>
      <w:szCs w:val="20"/>
    </w:rPr>
  </w:style>
  <w:style w:type="character" w:customStyle="1" w:styleId="BodyTextIndent2Char1">
    <w:name w:val="Body Text Indent 2 Char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5">
    <w:name w:val="Знак1"/>
    <w:basedOn w:val="a"/>
    <w:uiPriority w:val="99"/>
    <w:rsid w:val="00F21E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F21E96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1"/>
    <w:uiPriority w:val="99"/>
    <w:rsid w:val="0019278C"/>
    <w:pPr>
      <w:suppressAutoHyphens/>
      <w:spacing w:after="120"/>
      <w:ind w:left="283"/>
    </w:pPr>
    <w:rPr>
      <w:rFonts w:eastAsia="Calibri"/>
      <w:color w:val="000000"/>
      <w:kern w:val="1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link w:val="30"/>
    <w:uiPriority w:val="99"/>
    <w:semiHidden/>
    <w:locked/>
    <w:rsid w:val="00F21E96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10"/>
    <w:uiPriority w:val="99"/>
    <w:rsid w:val="0019278C"/>
    <w:pPr>
      <w:suppressAutoHyphens/>
      <w:spacing w:after="120"/>
    </w:pPr>
    <w:rPr>
      <w:rFonts w:eastAsia="Calibri"/>
      <w:kern w:val="1"/>
      <w:sz w:val="16"/>
      <w:szCs w:val="16"/>
    </w:rPr>
  </w:style>
  <w:style w:type="character" w:customStyle="1" w:styleId="BodyText3Char1">
    <w:name w:val="Body Text 3 Char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21E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F21E96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16"/>
    <w:uiPriority w:val="99"/>
    <w:rsid w:val="0019278C"/>
    <w:pPr>
      <w:suppressAutoHyphens/>
    </w:pPr>
    <w:rPr>
      <w:rFonts w:ascii="Courier New" w:eastAsia="Calibri" w:hAnsi="Courier New"/>
      <w:kern w:val="1"/>
      <w:sz w:val="20"/>
      <w:szCs w:val="20"/>
    </w:rPr>
  </w:style>
  <w:style w:type="character" w:customStyle="1" w:styleId="16">
    <w:name w:val="Текст Знак1"/>
    <w:link w:val="ae"/>
    <w:uiPriority w:val="99"/>
    <w:locked/>
    <w:rsid w:val="00F21E96"/>
    <w:rPr>
      <w:rFonts w:ascii="Courier New" w:hAnsi="Courier New" w:cs="Times New Roman"/>
      <w:sz w:val="20"/>
      <w:szCs w:val="20"/>
      <w:lang w:eastAsia="ru-RU"/>
    </w:rPr>
  </w:style>
  <w:style w:type="character" w:customStyle="1" w:styleId="17">
    <w:name w:val="Текст выноски Знак1"/>
    <w:link w:val="af"/>
    <w:uiPriority w:val="99"/>
    <w:semiHidden/>
    <w:locked/>
    <w:rsid w:val="00F21E96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17"/>
    <w:uiPriority w:val="99"/>
    <w:rsid w:val="0019278C"/>
    <w:pPr>
      <w:suppressAutoHyphens/>
    </w:pPr>
    <w:rPr>
      <w:rFonts w:ascii="Tahoma" w:eastAsia="Calibri" w:hAnsi="Tahoma" w:cs="Tahoma"/>
      <w:kern w:val="1"/>
      <w:sz w:val="16"/>
      <w:szCs w:val="16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Style17">
    <w:name w:val="Style17"/>
    <w:basedOn w:val="a"/>
    <w:uiPriority w:val="99"/>
    <w:rsid w:val="00F21E96"/>
    <w:pPr>
      <w:widowControl w:val="0"/>
      <w:autoSpaceDE w:val="0"/>
      <w:autoSpaceDN w:val="0"/>
      <w:adjustRightInd w:val="0"/>
      <w:spacing w:line="281" w:lineRule="exact"/>
      <w:ind w:firstLine="569"/>
      <w:jc w:val="both"/>
    </w:pPr>
  </w:style>
  <w:style w:type="paragraph" w:customStyle="1" w:styleId="Default">
    <w:name w:val="Default"/>
    <w:uiPriority w:val="99"/>
    <w:rsid w:val="00F21E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uiPriority w:val="99"/>
    <w:rsid w:val="00F21E9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F21E96"/>
    <w:rPr>
      <w:rFonts w:ascii="Arial" w:hAnsi="Arial"/>
      <w:sz w:val="22"/>
      <w:lang w:eastAsia="ru-RU"/>
    </w:rPr>
  </w:style>
  <w:style w:type="paragraph" w:customStyle="1" w:styleId="ConsNormal">
    <w:name w:val="ConsNormal"/>
    <w:uiPriority w:val="99"/>
    <w:rsid w:val="00F21E9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Normal Indent"/>
    <w:basedOn w:val="a"/>
    <w:uiPriority w:val="99"/>
    <w:rsid w:val="0019278C"/>
    <w:pPr>
      <w:suppressAutoHyphens/>
      <w:ind w:left="708"/>
    </w:pPr>
    <w:rPr>
      <w:rFonts w:eastAsia="Calibri"/>
      <w:kern w:val="1"/>
    </w:rPr>
  </w:style>
  <w:style w:type="paragraph" w:styleId="18">
    <w:name w:val="toc 1"/>
    <w:basedOn w:val="a"/>
    <w:next w:val="a"/>
    <w:autoRedefine/>
    <w:uiPriority w:val="99"/>
    <w:semiHidden/>
    <w:rsid w:val="00F21E96"/>
    <w:pPr>
      <w:spacing w:after="100" w:line="276" w:lineRule="auto"/>
    </w:pPr>
    <w:rPr>
      <w:rFonts w:ascii="Calibri" w:hAnsi="Calibri"/>
      <w:sz w:val="22"/>
      <w:szCs w:val="22"/>
    </w:rPr>
  </w:style>
  <w:style w:type="paragraph" w:styleId="af1">
    <w:name w:val="header"/>
    <w:basedOn w:val="a"/>
    <w:link w:val="19"/>
    <w:uiPriority w:val="99"/>
    <w:rsid w:val="00F21E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locked/>
    <w:rsid w:val="00F21E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отступ1"/>
    <w:basedOn w:val="a"/>
    <w:uiPriority w:val="99"/>
    <w:rsid w:val="00F21E96"/>
    <w:pPr>
      <w:ind w:left="708"/>
    </w:pPr>
    <w:rPr>
      <w:lang w:eastAsia="ar-SA"/>
    </w:rPr>
  </w:style>
  <w:style w:type="character" w:styleId="af2">
    <w:name w:val="Emphasis"/>
    <w:uiPriority w:val="99"/>
    <w:qFormat/>
    <w:rsid w:val="00F21E96"/>
    <w:rPr>
      <w:rFonts w:cs="Times New Roman"/>
      <w:i/>
      <w:iCs/>
    </w:rPr>
  </w:style>
  <w:style w:type="character" w:styleId="af3">
    <w:name w:val="Hyperlink"/>
    <w:uiPriority w:val="99"/>
    <w:semiHidden/>
    <w:rsid w:val="00F21E96"/>
    <w:rPr>
      <w:rFonts w:cs="Times New Roman"/>
      <w:color w:val="0000FF"/>
      <w:u w:val="single"/>
    </w:rPr>
  </w:style>
  <w:style w:type="paragraph" w:customStyle="1" w:styleId="311">
    <w:name w:val="Основной текст с отступом 31"/>
    <w:basedOn w:val="a"/>
    <w:uiPriority w:val="99"/>
    <w:rsid w:val="00F21E9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b">
    <w:name w:val="Заголовок 1 Знак"/>
    <w:uiPriority w:val="99"/>
    <w:rsid w:val="0019278C"/>
    <w:rPr>
      <w:rFonts w:ascii="Times New Roman" w:hAnsi="Times New Roman" w:cs="Times New Roman"/>
      <w:b/>
      <w:smallCaps/>
      <w:spacing w:val="0"/>
      <w:sz w:val="20"/>
      <w:szCs w:val="20"/>
      <w:lang w:eastAsia="ru-RU"/>
    </w:rPr>
  </w:style>
  <w:style w:type="character" w:customStyle="1" w:styleId="22">
    <w:name w:val="Заголовок 2 Знак"/>
    <w:uiPriority w:val="99"/>
    <w:rsid w:val="0019278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 Знак"/>
    <w:uiPriority w:val="99"/>
    <w:rsid w:val="001927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uiPriority w:val="99"/>
    <w:rsid w:val="0019278C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f6">
    <w:name w:val="Основной текст с отступом Знак"/>
    <w:uiPriority w:val="99"/>
    <w:rsid w:val="001927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uiPriority w:val="99"/>
    <w:rsid w:val="001927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uiPriority w:val="99"/>
    <w:rsid w:val="0019278C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customStyle="1" w:styleId="33">
    <w:name w:val="Основной текст 3 Знак"/>
    <w:uiPriority w:val="99"/>
    <w:rsid w:val="0019278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uiPriority w:val="99"/>
    <w:rsid w:val="0019278C"/>
    <w:rPr>
      <w:rFonts w:ascii="Courier New" w:hAnsi="Courier New" w:cs="Times New Roman"/>
      <w:sz w:val="20"/>
      <w:szCs w:val="20"/>
      <w:lang w:eastAsia="ru-RU"/>
    </w:rPr>
  </w:style>
  <w:style w:type="character" w:customStyle="1" w:styleId="af8">
    <w:name w:val="Текст выноски Знак"/>
    <w:uiPriority w:val="99"/>
    <w:rsid w:val="0019278C"/>
    <w:rPr>
      <w:rFonts w:ascii="Tahoma" w:hAnsi="Tahoma" w:cs="Tahoma"/>
      <w:sz w:val="16"/>
      <w:szCs w:val="16"/>
      <w:lang w:eastAsia="ru-RU"/>
    </w:rPr>
  </w:style>
  <w:style w:type="character" w:customStyle="1" w:styleId="af9">
    <w:name w:val="Верхний колонтитул Знак"/>
    <w:uiPriority w:val="99"/>
    <w:rsid w:val="001927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19278C"/>
    <w:rPr>
      <w:rFonts w:eastAsia="Times New Roman"/>
    </w:rPr>
  </w:style>
  <w:style w:type="character" w:customStyle="1" w:styleId="ListLabel2">
    <w:name w:val="ListLabel 2"/>
    <w:uiPriority w:val="99"/>
    <w:rsid w:val="0019278C"/>
  </w:style>
  <w:style w:type="character" w:customStyle="1" w:styleId="ListLabel3">
    <w:name w:val="ListLabel 3"/>
    <w:uiPriority w:val="99"/>
    <w:rsid w:val="0019278C"/>
    <w:rPr>
      <w:b/>
    </w:rPr>
  </w:style>
  <w:style w:type="character" w:customStyle="1" w:styleId="ListLabel4">
    <w:name w:val="ListLabel 4"/>
    <w:uiPriority w:val="99"/>
    <w:rsid w:val="0019278C"/>
    <w:rPr>
      <w:sz w:val="20"/>
    </w:rPr>
  </w:style>
  <w:style w:type="paragraph" w:customStyle="1" w:styleId="afa">
    <w:name w:val="Заголовок"/>
    <w:basedOn w:val="a"/>
    <w:next w:val="a7"/>
    <w:uiPriority w:val="99"/>
    <w:rsid w:val="0019278C"/>
    <w:pPr>
      <w:keepNext/>
      <w:suppressAutoHyphens/>
      <w:spacing w:before="240" w:after="120"/>
    </w:pPr>
    <w:rPr>
      <w:rFonts w:ascii="Liberation Sans" w:hAnsi="Liberation Sans" w:cs="FreeSans"/>
      <w:kern w:val="1"/>
      <w:sz w:val="28"/>
      <w:szCs w:val="28"/>
    </w:rPr>
  </w:style>
  <w:style w:type="paragraph" w:styleId="afb">
    <w:name w:val="List"/>
    <w:basedOn w:val="a7"/>
    <w:uiPriority w:val="99"/>
    <w:rsid w:val="0019278C"/>
    <w:pPr>
      <w:suppressAutoHyphens/>
    </w:pPr>
    <w:rPr>
      <w:rFonts w:eastAsia="Calibri" w:cs="FreeSans"/>
      <w:kern w:val="1"/>
    </w:rPr>
  </w:style>
  <w:style w:type="paragraph" w:styleId="afc">
    <w:name w:val="caption"/>
    <w:basedOn w:val="a"/>
    <w:uiPriority w:val="99"/>
    <w:qFormat/>
    <w:locked/>
    <w:rsid w:val="0019278C"/>
    <w:pPr>
      <w:suppressLineNumbers/>
      <w:suppressAutoHyphens/>
      <w:spacing w:before="120" w:after="120"/>
    </w:pPr>
    <w:rPr>
      <w:rFonts w:eastAsia="Calibri" w:cs="FreeSans"/>
      <w:i/>
      <w:iCs/>
      <w:kern w:val="1"/>
    </w:rPr>
  </w:style>
  <w:style w:type="paragraph" w:customStyle="1" w:styleId="1c">
    <w:name w:val="Указатель1"/>
    <w:basedOn w:val="a"/>
    <w:uiPriority w:val="99"/>
    <w:rsid w:val="0019278C"/>
    <w:pPr>
      <w:suppressLineNumbers/>
      <w:suppressAutoHyphens/>
    </w:pPr>
    <w:rPr>
      <w:rFonts w:eastAsia="Calibri" w:cs="FreeSans"/>
      <w:kern w:val="1"/>
    </w:rPr>
  </w:style>
  <w:style w:type="character" w:customStyle="1" w:styleId="a5">
    <w:name w:val="Абзац списка Знак"/>
    <w:link w:val="a4"/>
    <w:uiPriority w:val="99"/>
    <w:locked/>
    <w:rsid w:val="0019278C"/>
    <w:rPr>
      <w:rFonts w:eastAsia="Times New Roman"/>
      <w:sz w:val="24"/>
      <w:lang w:val="ru-RU" w:eastAsia="ru-RU"/>
    </w:rPr>
  </w:style>
  <w:style w:type="paragraph" w:customStyle="1" w:styleId="1d">
    <w:name w:val="Абзац списка1"/>
    <w:basedOn w:val="a"/>
    <w:uiPriority w:val="99"/>
    <w:rsid w:val="0019278C"/>
    <w:pPr>
      <w:ind w:left="720"/>
    </w:pPr>
    <w:rPr>
      <w:rFonts w:eastAsia="Calibri"/>
    </w:rPr>
  </w:style>
  <w:style w:type="character" w:customStyle="1" w:styleId="ac">
    <w:name w:val="Без интервала Знак"/>
    <w:link w:val="ab"/>
    <w:uiPriority w:val="99"/>
    <w:locked/>
    <w:rsid w:val="0019278C"/>
    <w:rPr>
      <w:sz w:val="22"/>
      <w:lang w:val="ru-RU" w:eastAsia="en-US"/>
    </w:rPr>
  </w:style>
  <w:style w:type="paragraph" w:customStyle="1" w:styleId="24">
    <w:name w:val="Без интервала2"/>
    <w:uiPriority w:val="99"/>
    <w:rsid w:val="0019278C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145">
          <w:marLeft w:val="304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47">
          <w:marLeft w:val="304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48">
          <w:marLeft w:val="304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49">
          <w:marLeft w:val="304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50">
          <w:marLeft w:val="304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ostova.ru/azov/azov-hotels/4268-hostel-24.html" TargetMode="External"/><Relationship Id="rId13" Type="http://schemas.openxmlformats.org/officeDocument/2006/relationships/hyperlink" Target="consultantplus://offline/ref=DCE05DCC469070EE53AD71D6F79A068D203B99B42E860EF342D9D63FB4A97DC64F8C251E62EE2E90942C11kEV1N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E3F777C0E8D1FF58AD6B139BC9DC7935BABC4130D9635C95A0E955CB9CF4B9EC70D85C8577E7DA30DD2Bi04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rostova.ru/azov/azov-hotels/3212-grand-otel-soh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E3F777C0E8D1FF58AD6B139BC9DC7935BABC4130D9635C95A0E955CB9CF4B9EC70D85C8577E7DA30DD2Bi048M" TargetMode="External"/><Relationship Id="rId10" Type="http://schemas.openxmlformats.org/officeDocument/2006/relationships/hyperlink" Target="https://srostova.ru/azov/azov-hotels/1503-otel-restoran-scher-hof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srostova.ru/azov/azov-hotels/3229-gostinica-zhemchuzhina.html" TargetMode="External"/><Relationship Id="rId14" Type="http://schemas.openxmlformats.org/officeDocument/2006/relationships/hyperlink" Target="consultantplus://offline/ref=DCE05DCC469070EE53AD71D6F79A068D203B99B42E860EF342D9D63FB4A97DC64F8C251E62EE2E90942C11kEV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14662</Words>
  <Characters>83574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Азова</Company>
  <LinksUpToDate>false</LinksUpToDate>
  <CharactersWithSpaces>98040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Женя</cp:lastModifiedBy>
  <cp:revision>2</cp:revision>
  <cp:lastPrinted>2018-11-01T11:10:00Z</cp:lastPrinted>
  <dcterms:created xsi:type="dcterms:W3CDTF">2018-11-01T14:37:00Z</dcterms:created>
  <dcterms:modified xsi:type="dcterms:W3CDTF">2018-11-01T14:37:00Z</dcterms:modified>
</cp:coreProperties>
</file>